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9722F" w:rsidTr="00D9722F">
        <w:tc>
          <w:tcPr>
            <w:tcW w:w="9889" w:type="dxa"/>
          </w:tcPr>
          <w:p w:rsidR="00D9722F" w:rsidRPr="00FB78E5" w:rsidRDefault="00A8083E" w:rsidP="00DE2A13">
            <w:pPr>
              <w:pStyle w:val="Titolo2"/>
              <w:rPr>
                <w:sz w:val="32"/>
                <w:szCs w:val="32"/>
                <w:u w:val="single"/>
              </w:rPr>
            </w:pPr>
            <w:r w:rsidRPr="00FB78E5">
              <w:rPr>
                <w:sz w:val="32"/>
                <w:szCs w:val="32"/>
                <w:u w:val="single"/>
              </w:rPr>
              <w:t>PILA A COMBUSTIBILE MICROBICO</w:t>
            </w:r>
            <w:r w:rsidR="00C9529D" w:rsidRPr="00FB78E5">
              <w:rPr>
                <w:sz w:val="32"/>
                <w:szCs w:val="32"/>
                <w:u w:val="single"/>
              </w:rPr>
              <w:t xml:space="preserve"> (MFC)</w:t>
            </w:r>
          </w:p>
          <w:p w:rsidR="00A67B3E" w:rsidRDefault="00A67B3E" w:rsidP="00DD5D2F"/>
          <w:p w:rsidR="00DD5D2F" w:rsidRDefault="00A67B3E" w:rsidP="00A67B3E">
            <w:pPr>
              <w:jc w:val="center"/>
            </w:pPr>
            <w:r w:rsidRPr="00A67B3E">
              <w:rPr>
                <w:u w:val="single"/>
              </w:rPr>
              <w:t>Scheda esperimento per studente-guida</w:t>
            </w:r>
            <w:r>
              <w:t xml:space="preserve">. </w:t>
            </w:r>
            <w:r w:rsidRPr="00DE2A13">
              <w:rPr>
                <w:i/>
              </w:rPr>
              <w:t>Esperimento progettato e realizzato da Dolci Alessandro, Gallarati Simone e Villa Daniele (5L)</w:t>
            </w:r>
            <w:r>
              <w:t>.</w:t>
            </w:r>
          </w:p>
          <w:p w:rsidR="00A67B3E" w:rsidRPr="00DD5D2F" w:rsidRDefault="00A67B3E" w:rsidP="00DD5D2F"/>
        </w:tc>
      </w:tr>
      <w:tr w:rsidR="00D9722F" w:rsidTr="00D9722F">
        <w:trPr>
          <w:cantSplit/>
        </w:trPr>
        <w:tc>
          <w:tcPr>
            <w:tcW w:w="9889" w:type="dxa"/>
            <w:tcBorders>
              <w:right w:val="single" w:sz="4" w:space="0" w:color="auto"/>
            </w:tcBorders>
          </w:tcPr>
          <w:p w:rsidR="00BE3780" w:rsidRDefault="00BE3780" w:rsidP="00A67B3E">
            <w:pPr>
              <w:jc w:val="center"/>
              <w:rPr>
                <w:b/>
                <w:u w:val="single"/>
              </w:rPr>
            </w:pPr>
          </w:p>
          <w:p w:rsidR="00C9529D" w:rsidRDefault="00D9722F" w:rsidP="00A67B3E">
            <w:pPr>
              <w:jc w:val="center"/>
              <w:rPr>
                <w:b/>
                <w:u w:val="single"/>
              </w:rPr>
            </w:pPr>
            <w:r w:rsidRPr="00C9529D">
              <w:rPr>
                <w:b/>
                <w:u w:val="single"/>
              </w:rPr>
              <w:t>MATERIALI</w:t>
            </w:r>
          </w:p>
          <w:p w:rsidR="00992875" w:rsidRPr="00C9529D" w:rsidRDefault="00992875" w:rsidP="00DD5D2F">
            <w:pPr>
              <w:jc w:val="both"/>
              <w:rPr>
                <w:b/>
                <w:u w:val="single"/>
              </w:rPr>
            </w:pP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Due bottiglie di plastica con tappo</w:t>
            </w:r>
            <w:r w:rsidR="00FD67B5">
              <w:t xml:space="preserve"> sigillabile</w:t>
            </w:r>
            <w:r>
              <w:t>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Raccordo a compressione con due cappucci;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Agar;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Cloruro di sodio;</w:t>
            </w:r>
          </w:p>
          <w:p w:rsidR="00FD67B5" w:rsidRDefault="00FD67B5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Acqua;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Tessuto in fibra di carbonio semplice non impermeabile (20 cm x 20 cm);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Campione di acqua di stagno e fanghiglia (batteri);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Pennarello indelebile;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Pistola a colla a caldo (o qualsiasi materiale per saldatura);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Filo di rame;</w:t>
            </w:r>
          </w:p>
          <w:p w:rsidR="00992875" w:rsidRDefault="00992875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Pinze per tagliare i fili metallici;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Cavi elettrici con pinze a coccodrillo per collegare i fili di rame al voltmetro;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Voltmetro;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Trapano;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Carta vetrata</w:t>
            </w:r>
            <w:r w:rsidR="00FD67B5">
              <w:t>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Pompa di un acquario per introdurre O</w:t>
            </w:r>
            <w:r>
              <w:rPr>
                <w:vertAlign w:val="subscript"/>
              </w:rPr>
              <w:t>2</w:t>
            </w:r>
            <w:r>
              <w:t xml:space="preserve"> nel</w:t>
            </w:r>
            <w:r w:rsidR="00FD67B5">
              <w:t xml:space="preserve"> compartimento catodico</w:t>
            </w:r>
            <w:r>
              <w:t>*;</w:t>
            </w:r>
          </w:p>
          <w:p w:rsidR="00C9529D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Carta d’alluminio;</w:t>
            </w:r>
          </w:p>
          <w:p w:rsidR="00D9722F" w:rsidRDefault="00C9529D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Sacchetto di plastica;</w:t>
            </w:r>
          </w:p>
          <w:p w:rsidR="00992875" w:rsidRDefault="00992875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Forbici;</w:t>
            </w:r>
          </w:p>
          <w:p w:rsidR="00BE3780" w:rsidRDefault="00BE3780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Righello;</w:t>
            </w:r>
          </w:p>
          <w:p w:rsidR="00C9529D" w:rsidRDefault="00BE3780" w:rsidP="00DD5D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Glucosio o aceto.</w:t>
            </w:r>
          </w:p>
          <w:p w:rsidR="00C9529D" w:rsidRDefault="00C9529D" w:rsidP="00DD5D2F">
            <w:pPr>
              <w:jc w:val="both"/>
            </w:pPr>
          </w:p>
        </w:tc>
      </w:tr>
      <w:tr w:rsidR="00D9722F" w:rsidTr="00D9722F">
        <w:tc>
          <w:tcPr>
            <w:tcW w:w="9889" w:type="dxa"/>
          </w:tcPr>
          <w:p w:rsidR="00A67B3E" w:rsidRDefault="00A67B3E" w:rsidP="00A67B3E">
            <w:pPr>
              <w:jc w:val="center"/>
              <w:rPr>
                <w:b/>
                <w:u w:val="single"/>
              </w:rPr>
            </w:pPr>
          </w:p>
          <w:p w:rsidR="00D9722F" w:rsidRDefault="00C9529D" w:rsidP="003E53E3">
            <w:pPr>
              <w:jc w:val="center"/>
            </w:pPr>
            <w:r w:rsidRPr="00C9529D">
              <w:rPr>
                <w:b/>
                <w:u w:val="single"/>
              </w:rPr>
              <w:t>FINALITÀ</w:t>
            </w:r>
          </w:p>
          <w:p w:rsidR="00A67B3E" w:rsidRDefault="00AD68ED" w:rsidP="00DD5D2F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u w:val="single"/>
              </w:rPr>
            </w:pPr>
            <w:r w:rsidRPr="00A67B3E">
              <w:rPr>
                <w:b/>
                <w:u w:val="single"/>
              </w:rPr>
              <w:t>Livello semplice</w:t>
            </w:r>
          </w:p>
          <w:p w:rsidR="00A67B3E" w:rsidRDefault="00AD68ED" w:rsidP="009C7A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Capire qual è la struttura e quali sono le parti che compongono una MFC a due camere e modello a “H” (realizzata in </w:t>
            </w:r>
            <w:r w:rsidR="009C7AFE">
              <w:t>casa a livello dilettantistico);</w:t>
            </w:r>
          </w:p>
          <w:p w:rsidR="00A67B3E" w:rsidRDefault="009C7AFE" w:rsidP="003E53E3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Capire qual è l’azione svolta dai batteri nella cella anodica, perché è necessario che essa </w:t>
            </w:r>
            <w:r w:rsidR="003E53E3">
              <w:t>costituisca</w:t>
            </w:r>
            <w:r w:rsidR="00837F38">
              <w:t xml:space="preserve"> un </w:t>
            </w:r>
            <w:r>
              <w:t>ambiente anaerobico e che cosa avviene al catodo.</w:t>
            </w:r>
          </w:p>
          <w:p w:rsidR="00A67B3E" w:rsidRDefault="00AD68ED" w:rsidP="00DD5D2F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Livello avanzato </w:t>
            </w:r>
          </w:p>
          <w:p w:rsidR="00AD68ED" w:rsidRDefault="00AD68ED" w:rsidP="00A8083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Capire il funzionamento di un sistema bio-elettrochimico in cui gli elettroni vengono trasferiti da composti organici ad opera d</w:t>
            </w:r>
            <w:r w:rsidR="009C7AFE">
              <w:t>i microrganismi su un e</w:t>
            </w:r>
            <w:r w:rsidR="00A8083E">
              <w:t>lettrodo per generare corrente;</w:t>
            </w:r>
          </w:p>
          <w:p w:rsidR="00A8083E" w:rsidRDefault="003E53E3" w:rsidP="00A8083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Capire l’importanza dell’azione dei mediatori inorganici o dei batteri stessi sulla catena di trasporto degli elettroni (</w:t>
            </w:r>
            <w:r w:rsidR="006A6269">
              <w:t xml:space="preserve">sono </w:t>
            </w:r>
            <w:r>
              <w:t>necessarie conoscenze di biochimica e respirazione cellulare).</w:t>
            </w:r>
          </w:p>
          <w:p w:rsidR="00A8083E" w:rsidRPr="00A67B3E" w:rsidRDefault="00A8083E" w:rsidP="00A67B3E">
            <w:pPr>
              <w:pStyle w:val="Paragrafoelenco"/>
              <w:jc w:val="both"/>
              <w:rPr>
                <w:b/>
                <w:u w:val="single"/>
              </w:rPr>
            </w:pPr>
          </w:p>
          <w:p w:rsidR="00AD68ED" w:rsidRDefault="00AD68ED" w:rsidP="00DD5D2F">
            <w:pPr>
              <w:jc w:val="both"/>
            </w:pPr>
          </w:p>
        </w:tc>
      </w:tr>
      <w:tr w:rsidR="00D9722F" w:rsidTr="00D9722F">
        <w:tc>
          <w:tcPr>
            <w:tcW w:w="9889" w:type="dxa"/>
          </w:tcPr>
          <w:p w:rsidR="00BE3780" w:rsidRDefault="00BE3780" w:rsidP="00A67B3E">
            <w:pPr>
              <w:jc w:val="center"/>
              <w:rPr>
                <w:b/>
                <w:u w:val="single"/>
              </w:rPr>
            </w:pPr>
          </w:p>
          <w:p w:rsidR="00D9722F" w:rsidRDefault="00D9722F" w:rsidP="00A67B3E">
            <w:pPr>
              <w:jc w:val="center"/>
            </w:pPr>
            <w:r w:rsidRPr="00C9529D">
              <w:rPr>
                <w:b/>
                <w:u w:val="single"/>
              </w:rPr>
              <w:t>INDICAZIONI OPERATIVE</w:t>
            </w:r>
            <w:r w:rsidRPr="00AD68ED">
              <w:rPr>
                <w:b/>
              </w:rPr>
              <w:t>(</w:t>
            </w:r>
            <w:r w:rsidR="00C9529D" w:rsidRPr="00AD68ED">
              <w:rPr>
                <w:b/>
                <w:bCs/>
              </w:rPr>
              <w:t xml:space="preserve">esperienza dimostrativa; struttura già </w:t>
            </w:r>
            <w:r w:rsidR="00AD68ED" w:rsidRPr="00AD68ED">
              <w:rPr>
                <w:b/>
                <w:bCs/>
              </w:rPr>
              <w:t>realizzata</w:t>
            </w:r>
            <w:r w:rsidRPr="00AD68ED">
              <w:rPr>
                <w:b/>
              </w:rPr>
              <w:t>)</w:t>
            </w:r>
          </w:p>
          <w:p w:rsidR="00DD5D2F" w:rsidRDefault="00DD5D2F" w:rsidP="00DD5D2F">
            <w:pPr>
              <w:jc w:val="both"/>
            </w:pPr>
          </w:p>
          <w:p w:rsidR="00AD68ED" w:rsidRDefault="00AD68ED" w:rsidP="00DD5D2F">
            <w:pPr>
              <w:jc w:val="both"/>
            </w:pPr>
            <w:r w:rsidRPr="005F24DE">
              <w:t>Questo modello di MFC</w:t>
            </w:r>
            <w:r>
              <w:t xml:space="preserve"> consiste in </w:t>
            </w:r>
            <w:r w:rsidR="00DD5D2F">
              <w:t>due</w:t>
            </w:r>
            <w:r>
              <w:t xml:space="preserve"> bottiglie</w:t>
            </w:r>
            <w:r w:rsidR="00DD5D2F">
              <w:t>/contenitori di plastica</w:t>
            </w:r>
            <w:r>
              <w:t xml:space="preserve"> collegat</w:t>
            </w:r>
            <w:r w:rsidR="00DD5D2F">
              <w:t>i</w:t>
            </w:r>
            <w:r w:rsidR="00BD2285">
              <w:t xml:space="preserve"> </w:t>
            </w:r>
            <w:r w:rsidR="00DD5D2F">
              <w:t>as</w:t>
            </w:r>
            <w:r>
              <w:t>sieme da un tubo contenente una soluzione elettrolita che permette il passaggio di ioni (H</w:t>
            </w:r>
            <w:r w:rsidRPr="00DD5D2F">
              <w:rPr>
                <w:vertAlign w:val="subscript"/>
              </w:rPr>
              <w:t>3</w:t>
            </w:r>
            <w:r>
              <w:t>O</w:t>
            </w:r>
            <w:r w:rsidRPr="00DD5D2F">
              <w:rPr>
                <w:vertAlign w:val="superscript"/>
              </w:rPr>
              <w:t>+</w:t>
            </w:r>
            <w:r>
              <w:t xml:space="preserve">) e tiene separato il </w:t>
            </w:r>
            <w:r>
              <w:lastRenderedPageBreak/>
              <w:t xml:space="preserve">substrato (riducente) dall’ossigeno (ossidante). Tale tubo </w:t>
            </w:r>
            <w:r w:rsidR="00DD5D2F">
              <w:t>costituisce i</w:t>
            </w:r>
            <w:r>
              <w:t xml:space="preserve">l ponte salino, con agar e </w:t>
            </w:r>
            <w:r w:rsidR="00DD5D2F">
              <w:t>sali a</w:t>
            </w:r>
            <w:r>
              <w:t xml:space="preserve"> elevata costante di dissociazione, e si realizza con un raccordo a compressione, formato da </w:t>
            </w:r>
            <w:r w:rsidR="00DD5D2F">
              <w:t>due</w:t>
            </w:r>
            <w:r>
              <w:t xml:space="preserve"> cappucci (da limare con carta vetrata) e un tubo.</w:t>
            </w:r>
          </w:p>
          <w:p w:rsidR="00A67B3E" w:rsidRDefault="00A67B3E" w:rsidP="00DD5D2F">
            <w:pPr>
              <w:jc w:val="both"/>
            </w:pPr>
          </w:p>
          <w:p w:rsidR="00DD5D2F" w:rsidRDefault="00DD5D2F" w:rsidP="00DD5D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8189" cy="1881928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189" cy="188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875" w:rsidRDefault="00992875" w:rsidP="00DD5D2F">
            <w:pPr>
              <w:jc w:val="center"/>
            </w:pPr>
          </w:p>
          <w:p w:rsidR="00AD68ED" w:rsidRDefault="00992875" w:rsidP="00DD5D2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 w:rsidRPr="00FD67B5">
              <w:rPr>
                <w:b/>
                <w:u w:val="single"/>
              </w:rPr>
              <w:t>Costruzione dei compartimenti anodico e catodico</w:t>
            </w:r>
            <w:r>
              <w:t xml:space="preserve">. </w:t>
            </w:r>
            <w:r w:rsidR="00AD68ED">
              <w:t xml:space="preserve">Forare alla stessa altezza i </w:t>
            </w:r>
            <w:r w:rsidR="00DD5D2F">
              <w:t>due</w:t>
            </w:r>
            <w:r w:rsidR="00AD68ED">
              <w:t xml:space="preserve"> contenitori di plastica (limarne la superficie con carta vetrata, segnare un punto con pennarello indelebile</w:t>
            </w:r>
            <w:r w:rsidR="00BE3780">
              <w:t xml:space="preserve"> e righello</w:t>
            </w:r>
            <w:r w:rsidR="00AD68ED">
              <w:t>, trapanare).</w:t>
            </w:r>
          </w:p>
          <w:p w:rsidR="00BE3780" w:rsidRDefault="00BE3780" w:rsidP="00BE3780">
            <w:pPr>
              <w:spacing w:line="276" w:lineRule="auto"/>
              <w:jc w:val="both"/>
            </w:pPr>
          </w:p>
          <w:p w:rsidR="00992875" w:rsidRDefault="00992875" w:rsidP="00714FBC">
            <w:pPr>
              <w:pStyle w:val="Paragrafoelenco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5822" cy="191579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60" cy="191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1EA" w:rsidRDefault="00FC31EA" w:rsidP="00992875">
            <w:pPr>
              <w:pStyle w:val="Paragrafoelenco"/>
              <w:spacing w:line="276" w:lineRule="auto"/>
              <w:jc w:val="center"/>
            </w:pPr>
          </w:p>
          <w:p w:rsidR="00AD68ED" w:rsidRDefault="00AD68ED" w:rsidP="00DD5D2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Realizzare in ognuno dei </w:t>
            </w:r>
            <w:r w:rsidR="00992875">
              <w:t>due</w:t>
            </w:r>
            <w:r>
              <w:t xml:space="preserve"> coperchi un foro del diametro di 2 mm; in uno di essi </w:t>
            </w:r>
            <w:r w:rsidR="00FC31EA">
              <w:t xml:space="preserve">(per la cella del catodo) </w:t>
            </w:r>
            <w:r>
              <w:t>fare un buco del diametro corrispondente a quello della pompa dell’acquario</w:t>
            </w:r>
            <w:r w:rsidR="00992875">
              <w:t>*</w:t>
            </w:r>
            <w:r>
              <w:t>.</w:t>
            </w:r>
          </w:p>
          <w:p w:rsidR="00992875" w:rsidRDefault="00992875" w:rsidP="00992875">
            <w:pPr>
              <w:pStyle w:val="Paragrafoelenco"/>
              <w:spacing w:line="276" w:lineRule="auto"/>
              <w:jc w:val="both"/>
            </w:pPr>
          </w:p>
          <w:p w:rsidR="00AD68ED" w:rsidRDefault="00AD68ED" w:rsidP="00DD5D2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Attorno ad uno dei fori spalmare adesivo per plastica (colla a caldo) e </w:t>
            </w:r>
            <w:r w:rsidR="00992875">
              <w:t>attaccar</w:t>
            </w:r>
            <w:r>
              <w:t>vi il cappuccio del raccordo a compressione. Avvitare ad esso il tubo e il secondo cappuccio. Su quest’ultimo spalmare l’adesivo e incollarvi il secondo contenitore.</w:t>
            </w:r>
          </w:p>
          <w:p w:rsidR="00992875" w:rsidRDefault="00992875" w:rsidP="00992875">
            <w:pPr>
              <w:spacing w:line="276" w:lineRule="auto"/>
              <w:jc w:val="both"/>
            </w:pPr>
          </w:p>
          <w:p w:rsidR="00AD68ED" w:rsidRDefault="00AD68ED" w:rsidP="00DD5D2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 w:rsidRPr="00992875">
              <w:rPr>
                <w:b/>
                <w:u w:val="single"/>
              </w:rPr>
              <w:t>Realizzazione del ponte salino</w:t>
            </w:r>
            <w:r>
              <w:t>. Svitare il tubo dai cappucci e chiuderne un’estremità con carta d’alluminio. Metterlo su una piastra di Petri, in posizione verticale con l’estremità libera verso l’alto. Far bollire 300 ml di acqua mescolati con 30 g di agar e, una volta disciolto, aggiungervi 6 g di NaCl. Mentre la soluzione è ancora calda, versarla nel tubo</w:t>
            </w:r>
            <w:r w:rsidR="00992875">
              <w:t>; lasciarlo in frigorifero per una</w:t>
            </w:r>
            <w:r>
              <w:t xml:space="preserve"> notte e conservarlo in un sacchetto di plastica sigillato fino all’uso</w:t>
            </w:r>
            <w:r w:rsidR="00992875">
              <w:t>.</w:t>
            </w:r>
          </w:p>
          <w:p w:rsidR="00992875" w:rsidRDefault="00992875" w:rsidP="00992875">
            <w:pPr>
              <w:spacing w:line="276" w:lineRule="auto"/>
              <w:jc w:val="both"/>
            </w:pPr>
          </w:p>
          <w:p w:rsidR="00992875" w:rsidRDefault="00992875" w:rsidP="00DD5D2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 w:rsidRPr="00992875">
              <w:rPr>
                <w:b/>
                <w:u w:val="single"/>
              </w:rPr>
              <w:t>Realizzazione degli elettrodi</w:t>
            </w:r>
            <w:r>
              <w:rPr>
                <w:b/>
                <w:u w:val="single"/>
              </w:rPr>
              <w:t>**</w:t>
            </w:r>
            <w:r>
              <w:t>. Tagliare il tessuto in fibra di carbonio in quadrati delle dimensioni di 5 cm x 5 cm. Tagliare un pezzo di filo di rame della lunghezza di almeno 20 cm e saldarlo lungo i lati del tessuto di C.</w:t>
            </w:r>
          </w:p>
          <w:p w:rsidR="00992875" w:rsidRDefault="00992875" w:rsidP="00992875">
            <w:pPr>
              <w:spacing w:line="276" w:lineRule="auto"/>
              <w:jc w:val="center"/>
            </w:pPr>
          </w:p>
          <w:p w:rsidR="00992875" w:rsidRDefault="00992875" w:rsidP="00992875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6157" cy="1407976"/>
                  <wp:effectExtent l="0" t="0" r="825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37" cy="140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875" w:rsidRDefault="00992875" w:rsidP="00992875">
            <w:pPr>
              <w:spacing w:line="276" w:lineRule="auto"/>
              <w:jc w:val="both"/>
            </w:pPr>
          </w:p>
          <w:p w:rsidR="00992875" w:rsidRDefault="00992875" w:rsidP="00DD5D2F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 w:rsidRPr="00FD67B5">
              <w:rPr>
                <w:b/>
                <w:u w:val="single"/>
              </w:rPr>
              <w:t>Assemblaggio</w:t>
            </w:r>
            <w:r w:rsidR="00FD67B5">
              <w:t xml:space="preserve">. Collegare i due contenitori di plastica al ponte salino (contenente la soluzione di agar solidificata). Preparare una soluzione salina elettrolita da versare nella cella del catodo (6 cucchiai di sale in </w:t>
            </w:r>
            <w:r w:rsidR="00AC56CC">
              <w:t xml:space="preserve">poco meno </w:t>
            </w:r>
            <w:r w:rsidR="00FD67B5">
              <w:t xml:space="preserve">di 3 litri d’acqua). </w:t>
            </w:r>
            <w:r w:rsidR="00A67B3E">
              <w:t>Al compartimento catodico</w:t>
            </w:r>
            <w:r w:rsidR="00FD67B5">
              <w:t xml:space="preserve">, far passare il filo di rame </w:t>
            </w:r>
            <w:r w:rsidR="00FC31EA">
              <w:t xml:space="preserve">attraverso il foro più piccolo </w:t>
            </w:r>
            <w:r w:rsidR="00A67B3E">
              <w:t xml:space="preserve">e assicurarsi che l’elettrodo sia ben immerso nella soluzione; nel foro più grande inserire la pompa per l’acquario e far gorgogliare aria nella cella. </w:t>
            </w:r>
            <w:r w:rsidR="00AC56CC">
              <w:t>Riempire metà del</w:t>
            </w:r>
            <w:r w:rsidR="009E131D">
              <w:t xml:space="preserve"> compartimento anodico </w:t>
            </w:r>
            <w:r w:rsidR="00AC56CC">
              <w:t>con acqua e fango (ricco di batteri) prelevati da uno stagno; immergere il secondo elettrodo nel campione e far passare il filo di rame attraverso il foro nel tappo. Il buco deve essere poi occluso con la colla a caldo e bisogna evitare l’entrata di aria nella cella. Collegare i fili di rame al voltmetro attraverso i cavi con le pinze a coccodrillo e misurare la differenza di potenziale.</w:t>
            </w:r>
          </w:p>
          <w:p w:rsidR="00AC56CC" w:rsidRDefault="00AC56CC" w:rsidP="00AC56CC">
            <w:pPr>
              <w:spacing w:line="276" w:lineRule="auto"/>
              <w:jc w:val="both"/>
            </w:pPr>
          </w:p>
          <w:p w:rsidR="00AC56CC" w:rsidRPr="00AC56CC" w:rsidRDefault="00AC56CC" w:rsidP="00AC56CC">
            <w:pPr>
              <w:spacing w:line="276" w:lineRule="auto"/>
              <w:jc w:val="both"/>
              <w:rPr>
                <w:b/>
                <w:u w:val="single"/>
              </w:rPr>
            </w:pPr>
            <w:r w:rsidRPr="00AC56CC">
              <w:rPr>
                <w:b/>
                <w:u w:val="single"/>
              </w:rPr>
              <w:t>Note:</w:t>
            </w:r>
          </w:p>
          <w:p w:rsidR="00AC56CC" w:rsidRDefault="00AC56CC" w:rsidP="00AC56CC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>
              <w:t>L’acqua di stagno conterrà inizialmente sufficiente materiale organico che possa servire da nutrimento per i batteri, ma esso tenderà ad esaurirsi. Come fonte di energia</w:t>
            </w:r>
            <w:r w:rsidR="00BE3780">
              <w:t xml:space="preserve"> per mantenere funzionante la MFC si può utilizzare glucosio o gocce d’aceto.</w:t>
            </w:r>
          </w:p>
          <w:p w:rsidR="00BE3780" w:rsidRDefault="00BE3780" w:rsidP="00AC56CC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</w:pPr>
            <w:r>
              <w:t>La potenza della pila può essere significativamente aumentata utilizzando un catalizza</w:t>
            </w:r>
            <w:r w:rsidR="006A6269">
              <w:t>tore come il platino sul catodo o aggiungendo nella cella sostanze ossidanti come il ferr</w:t>
            </w:r>
            <w:r w:rsidR="00EB2160">
              <w:t>i</w:t>
            </w:r>
            <w:r w:rsidR="006A6269">
              <w:t>cianuro</w:t>
            </w:r>
            <w:r w:rsidR="0076004E">
              <w:t xml:space="preserve"> o il permanganato di potassio</w:t>
            </w:r>
            <w:r w:rsidR="006A6269">
              <w:t>.</w:t>
            </w:r>
          </w:p>
          <w:p w:rsidR="00D9722F" w:rsidRDefault="00D9722F" w:rsidP="00DD5D2F">
            <w:pPr>
              <w:pStyle w:val="Rientrocorpodeltesto2"/>
              <w:ind w:left="0"/>
            </w:pPr>
          </w:p>
        </w:tc>
      </w:tr>
      <w:tr w:rsidR="00D9722F" w:rsidTr="00D9722F">
        <w:tc>
          <w:tcPr>
            <w:tcW w:w="9889" w:type="dxa"/>
          </w:tcPr>
          <w:p w:rsidR="00BE3780" w:rsidRPr="00BE3780" w:rsidRDefault="00BE3780" w:rsidP="00BE3780">
            <w:pPr>
              <w:jc w:val="center"/>
            </w:pPr>
          </w:p>
          <w:p w:rsidR="00D9722F" w:rsidRPr="00BE3780" w:rsidRDefault="00D9722F" w:rsidP="00BE3780">
            <w:pPr>
              <w:jc w:val="center"/>
              <w:rPr>
                <w:b/>
                <w:bCs/>
              </w:rPr>
            </w:pPr>
            <w:r w:rsidRPr="00BE3780">
              <w:rPr>
                <w:b/>
                <w:u w:val="single"/>
              </w:rPr>
              <w:t>INTERPRETAZIONE</w:t>
            </w:r>
            <w:r w:rsidRPr="00BE3780">
              <w:rPr>
                <w:b/>
              </w:rPr>
              <w:t xml:space="preserve"> (</w:t>
            </w:r>
            <w:r w:rsidR="00BE3780" w:rsidRPr="00BE3780">
              <w:rPr>
                <w:b/>
                <w:bCs/>
              </w:rPr>
              <w:t>l</w:t>
            </w:r>
            <w:r w:rsidRPr="00BE3780">
              <w:rPr>
                <w:b/>
                <w:bCs/>
              </w:rPr>
              <w:t xml:space="preserve">ivello </w:t>
            </w:r>
            <w:r w:rsidR="00BE3780" w:rsidRPr="00BE3780">
              <w:rPr>
                <w:b/>
                <w:bCs/>
              </w:rPr>
              <w:t>avanzato</w:t>
            </w:r>
            <w:r w:rsidR="00C9529D" w:rsidRPr="00BE3780">
              <w:rPr>
                <w:b/>
                <w:bCs/>
              </w:rPr>
              <w:t>)</w:t>
            </w:r>
          </w:p>
          <w:p w:rsidR="00C9529D" w:rsidRDefault="00C9529D" w:rsidP="00DD5D2F">
            <w:pPr>
              <w:jc w:val="both"/>
              <w:rPr>
                <w:bCs/>
              </w:rPr>
            </w:pPr>
          </w:p>
          <w:p w:rsidR="00DE2A13" w:rsidRDefault="00DE2A13" w:rsidP="00DE2A13">
            <w:pPr>
              <w:jc w:val="both"/>
            </w:pPr>
            <w:r w:rsidRPr="00D35642">
              <w:t xml:space="preserve">Una </w:t>
            </w:r>
            <w:r w:rsidRPr="00DE2A13">
              <w:rPr>
                <w:b/>
                <w:bCs/>
                <w:color w:val="008000"/>
              </w:rPr>
              <w:t>pila a combustibile microbic</w:t>
            </w:r>
            <w:r w:rsidR="00EB2160">
              <w:rPr>
                <w:b/>
                <w:bCs/>
                <w:color w:val="008000"/>
              </w:rPr>
              <w:t>o</w:t>
            </w:r>
            <w:r w:rsidRPr="00D35642">
              <w:t xml:space="preserve"> (</w:t>
            </w:r>
            <w:r w:rsidRPr="00D35642">
              <w:rPr>
                <w:i/>
                <w:iCs/>
              </w:rPr>
              <w:t>microbial fuel cell</w:t>
            </w:r>
            <w:r w:rsidRPr="00D35642">
              <w:t xml:space="preserve">, </w:t>
            </w:r>
            <w:r w:rsidRPr="00D35642">
              <w:rPr>
                <w:i/>
                <w:iCs/>
              </w:rPr>
              <w:t>MFC</w:t>
            </w:r>
            <w:r w:rsidRPr="00D35642">
              <w:t>) è un sistema bio-</w:t>
            </w:r>
            <w:r>
              <w:t>elettrochimico</w:t>
            </w:r>
            <w:r w:rsidRPr="00D35642">
              <w:t xml:space="preserve"> che genera </w:t>
            </w:r>
            <w:r>
              <w:t xml:space="preserve">corrente </w:t>
            </w:r>
            <w:r w:rsidR="009068AC">
              <w:t>convertendo energia chimica in energia elettrica tramite la reazione catalitica di microorganismi</w:t>
            </w:r>
            <w:r>
              <w:t xml:space="preserve">. Il modello </w:t>
            </w:r>
            <w:r w:rsidR="006A6269">
              <w:t xml:space="preserve">qui </w:t>
            </w:r>
            <w:r>
              <w:t xml:space="preserve">proposto viene definito ad “H” in quanto è formato da due camere separate (anodica e catodica, le due bottiglie o contenitori in plastica) collegate da un tubo contenente l’elettrolita che permette solo il passaggio delle cariche </w:t>
            </w:r>
            <w:r w:rsidR="009C7AFE">
              <w:t>ioniche (H</w:t>
            </w:r>
            <w:r w:rsidR="009C7AFE" w:rsidRPr="009C7AFE">
              <w:rPr>
                <w:vertAlign w:val="subscript"/>
              </w:rPr>
              <w:t>3</w:t>
            </w:r>
            <w:r w:rsidR="009C7AFE">
              <w:t>O</w:t>
            </w:r>
            <w:r w:rsidR="009C7AFE" w:rsidRPr="009C7AFE">
              <w:rPr>
                <w:vertAlign w:val="superscript"/>
              </w:rPr>
              <w:t>+</w:t>
            </w:r>
            <w:r w:rsidR="009C7AFE">
              <w:t>).</w:t>
            </w:r>
          </w:p>
          <w:p w:rsidR="009C7AFE" w:rsidRPr="009C7AFE" w:rsidRDefault="009C7AFE" w:rsidP="00DE2A13">
            <w:pPr>
              <w:jc w:val="both"/>
              <w:rPr>
                <w:szCs w:val="24"/>
              </w:rPr>
            </w:pPr>
            <w:r w:rsidRPr="009C7AFE">
              <w:rPr>
                <w:rFonts w:eastAsiaTheme="minorEastAsia"/>
                <w:color w:val="000000"/>
                <w:szCs w:val="24"/>
              </w:rPr>
              <w:t>Le celle a combustibile microbiche differiscono dalle altre pile a combustibile poiché presentano l’elettrodo anodico o entrambi gli elettrodi colonizzati da mi</w:t>
            </w:r>
            <w:r>
              <w:rPr>
                <w:rFonts w:eastAsiaTheme="minorEastAsia"/>
                <w:color w:val="000000"/>
                <w:szCs w:val="24"/>
              </w:rPr>
              <w:t xml:space="preserve">crorganismi viventi: </w:t>
            </w:r>
            <w:r w:rsidRPr="009C7AFE">
              <w:rPr>
                <w:rFonts w:eastAsiaTheme="minorEastAsia"/>
                <w:color w:val="000000"/>
                <w:szCs w:val="24"/>
              </w:rPr>
              <w:t xml:space="preserve">i batteri crescono su </w:t>
            </w:r>
            <w:r w:rsidR="006A6269">
              <w:rPr>
                <w:rFonts w:eastAsiaTheme="minorEastAsia"/>
                <w:color w:val="000000"/>
                <w:szCs w:val="24"/>
              </w:rPr>
              <w:t>di essi</w:t>
            </w:r>
            <w:r w:rsidRPr="009C7AFE">
              <w:rPr>
                <w:rFonts w:eastAsiaTheme="minorEastAsia"/>
                <w:color w:val="000000"/>
                <w:szCs w:val="24"/>
              </w:rPr>
              <w:t xml:space="preserve"> formando un biofilm in grado di catalizzare le reazioni elettrochimiche e il passaggio di elettroni dal comparto anodico a quello catodico</w:t>
            </w:r>
            <w:r>
              <w:rPr>
                <w:rFonts w:eastAsiaTheme="minorEastAsia"/>
                <w:color w:val="000000"/>
                <w:szCs w:val="24"/>
              </w:rPr>
              <w:t>.</w:t>
            </w:r>
          </w:p>
          <w:p w:rsidR="00A8083E" w:rsidRDefault="00A8083E" w:rsidP="00DE2A13">
            <w:pPr>
              <w:jc w:val="both"/>
            </w:pPr>
          </w:p>
          <w:p w:rsidR="00A8083E" w:rsidRDefault="00A8083E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 w:rsidRPr="00A8083E">
              <w:rPr>
                <w:rFonts w:eastAsiaTheme="minorEastAsia"/>
                <w:color w:val="000000"/>
                <w:szCs w:val="24"/>
              </w:rPr>
              <w:t>Nel comparto anodico, alimentato con un flusso continuo o intermittente di biomassa e in assenza di ossigeno, crescono e si sviluppano i batteri in grado di svolgere la degradazione totale delle sostanze organiche in CO</w:t>
            </w:r>
            <w:r w:rsidRPr="00A8083E">
              <w:rPr>
                <w:rFonts w:eastAsiaTheme="minorEastAsia"/>
                <w:color w:val="000000"/>
                <w:szCs w:val="24"/>
                <w:vertAlign w:val="subscript"/>
              </w:rPr>
              <w:t>2</w:t>
            </w:r>
            <w:r w:rsidRPr="00A8083E">
              <w:rPr>
                <w:rFonts w:eastAsiaTheme="minorEastAsia"/>
                <w:color w:val="000000"/>
                <w:szCs w:val="24"/>
              </w:rPr>
              <w:t>, ioni H</w:t>
            </w:r>
            <w:r w:rsidRPr="00A8083E">
              <w:rPr>
                <w:rFonts w:eastAsiaTheme="minorEastAsia"/>
                <w:color w:val="000000"/>
                <w:szCs w:val="24"/>
                <w:vertAlign w:val="superscript"/>
              </w:rPr>
              <w:t>+</w:t>
            </w:r>
            <w:r w:rsidRPr="00A8083E">
              <w:rPr>
                <w:rFonts w:eastAsiaTheme="minorEastAsia"/>
                <w:color w:val="000000"/>
                <w:szCs w:val="24"/>
              </w:rPr>
              <w:t xml:space="preserve"> ed elettroni e ̄</w:t>
            </w:r>
            <w:r w:rsidR="006A6269" w:rsidRPr="00A8083E">
              <w:rPr>
                <w:rFonts w:eastAsiaTheme="minorEastAsia"/>
                <w:color w:val="000000"/>
                <w:szCs w:val="24"/>
              </w:rPr>
              <w:t>.</w:t>
            </w:r>
            <w:r w:rsidRPr="00A8083E">
              <w:rPr>
                <w:rFonts w:eastAsiaTheme="minorEastAsia"/>
                <w:color w:val="000000"/>
                <w:szCs w:val="24"/>
              </w:rPr>
              <w:t xml:space="preserve"> Le colonie di batteri anaerobici s’insediano e ricoprono l’elettrodo anodico (</w:t>
            </w:r>
            <w:r w:rsidRPr="00A8083E">
              <w:rPr>
                <w:rFonts w:eastAsiaTheme="minorEastAsia"/>
                <w:color w:val="008000"/>
                <w:szCs w:val="24"/>
              </w:rPr>
              <w:t>bioanodo</w:t>
            </w:r>
            <w:r w:rsidRPr="00A8083E">
              <w:rPr>
                <w:rFonts w:eastAsiaTheme="minorEastAsia"/>
                <w:color w:val="000000"/>
                <w:szCs w:val="24"/>
              </w:rPr>
              <w:t>), costituendo il biofilm all’interno del quale si compiono le reazioni di scissione delle molecole complesse.</w:t>
            </w:r>
          </w:p>
          <w:p w:rsidR="0005685E" w:rsidRDefault="0005685E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</w:p>
          <w:p w:rsidR="0005685E" w:rsidRPr="003446E0" w:rsidRDefault="0005685E" w:rsidP="00344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Cs w:val="24"/>
                <w:u w:val="single"/>
              </w:rPr>
            </w:pPr>
            <w:r w:rsidRPr="0005685E">
              <w:rPr>
                <w:rFonts w:eastAsiaTheme="minorEastAsia"/>
                <w:b/>
                <w:color w:val="000000"/>
                <w:szCs w:val="24"/>
                <w:u w:val="single"/>
              </w:rPr>
              <w:t>La respirazione cellulare e la catena di trasporto degli elettroni</w:t>
            </w:r>
          </w:p>
          <w:p w:rsidR="0005685E" w:rsidRDefault="0005685E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</w:p>
          <w:p w:rsidR="003446E0" w:rsidRDefault="0005685E" w:rsidP="003446E0">
            <w:pPr>
              <w:jc w:val="both"/>
              <w:rPr>
                <w:bCs/>
              </w:rPr>
            </w:pPr>
            <w:r>
              <w:rPr>
                <w:rFonts w:eastAsiaTheme="minorEastAsia"/>
                <w:color w:val="000000"/>
                <w:szCs w:val="24"/>
              </w:rPr>
              <w:t>Arrivati all’ultima tappa del processo di combustione con cui le cellule ottengono energia, detto “</w:t>
            </w:r>
            <w:r w:rsidRPr="003446E0">
              <w:rPr>
                <w:rFonts w:eastAsiaTheme="minorEastAsia"/>
                <w:color w:val="000000"/>
                <w:szCs w:val="24"/>
                <w:u w:val="single"/>
              </w:rPr>
              <w:t>respirazione cellulare</w:t>
            </w:r>
            <w:r>
              <w:rPr>
                <w:rFonts w:eastAsiaTheme="minorEastAsia"/>
                <w:color w:val="000000"/>
                <w:szCs w:val="24"/>
              </w:rPr>
              <w:t xml:space="preserve">”, gran parte dell’energia del glucosio (la molecola più utilizzata come combustibile nella respirazione) è rimasta negli elettroni rimossi dagli atomi di carbonio, che si trovano ad un livello energetico molto elevato. Attraverso la </w:t>
            </w:r>
            <w:r w:rsidRPr="003446E0">
              <w:rPr>
                <w:rFonts w:eastAsiaTheme="minorEastAsia"/>
                <w:color w:val="008000"/>
                <w:szCs w:val="24"/>
                <w:u w:val="single"/>
              </w:rPr>
              <w:t>catena di trasporto degli elettroni</w:t>
            </w:r>
            <w:r>
              <w:rPr>
                <w:rFonts w:eastAsiaTheme="minorEastAsia"/>
                <w:color w:val="000000"/>
                <w:szCs w:val="24"/>
              </w:rPr>
              <w:t xml:space="preserve"> queste particelle subatomiche vengono </w:t>
            </w:r>
            <w:r w:rsidR="003446E0">
              <w:rPr>
                <w:rFonts w:eastAsiaTheme="minorEastAsia"/>
                <w:color w:val="000000"/>
                <w:szCs w:val="24"/>
              </w:rPr>
              <w:t xml:space="preserve">(in condizioni normali) </w:t>
            </w:r>
            <w:r>
              <w:rPr>
                <w:rFonts w:eastAsiaTheme="minorEastAsia"/>
                <w:color w:val="000000"/>
                <w:szCs w:val="24"/>
              </w:rPr>
              <w:t>trasferite all’ossigeno scendendo gradualmente a livelli sempre più bassi. I “gradini” d</w:t>
            </w:r>
            <w:r w:rsidR="003446E0">
              <w:rPr>
                <w:rFonts w:eastAsiaTheme="minorEastAsia"/>
                <w:color w:val="000000"/>
                <w:szCs w:val="24"/>
              </w:rPr>
              <w:t>i questa scala sono i citocromi (b, c, a e a</w:t>
            </w:r>
            <w:r w:rsidR="003446E0" w:rsidRPr="003446E0">
              <w:rPr>
                <w:rFonts w:eastAsiaTheme="minorEastAsia"/>
                <w:color w:val="000000"/>
                <w:szCs w:val="24"/>
                <w:vertAlign w:val="subscript"/>
              </w:rPr>
              <w:t>3</w:t>
            </w:r>
            <w:r w:rsidR="003446E0">
              <w:rPr>
                <w:rFonts w:eastAsiaTheme="minorEastAsia"/>
                <w:color w:val="000000"/>
                <w:szCs w:val="24"/>
              </w:rPr>
              <w:t xml:space="preserve">), molecole la cui struttura differisce abbastanza per poter ricevere gli elettroni a livelli di energia diversi, il flavin mononucleotide e il coenzima Q. </w:t>
            </w:r>
            <w:r w:rsidR="003446E0">
              <w:t>Essi sono disposti in sequenza dentro la membrana interna dei mitocondri e formano tre complessi proteici che contengono i trasportatori e gli enzimi.</w:t>
            </w:r>
            <w:r w:rsidR="00996EEF">
              <w:t xml:space="preserve"> </w:t>
            </w:r>
            <w:r w:rsidR="003446E0" w:rsidRPr="003446E0">
              <w:rPr>
                <w:bCs/>
              </w:rPr>
              <w:t xml:space="preserve">L’energia liberata </w:t>
            </w:r>
            <w:r w:rsidR="003446E0">
              <w:rPr>
                <w:bCs/>
              </w:rPr>
              <w:t xml:space="preserve">dalla “discesa” degli elettroni </w:t>
            </w:r>
            <w:r w:rsidR="003446E0" w:rsidRPr="003446E0">
              <w:rPr>
                <w:bCs/>
              </w:rPr>
              <w:t xml:space="preserve">viene usata dai complessi proteici per “pompare” protoni nello spazio compreso tra le due membrane </w:t>
            </w:r>
            <w:r w:rsidR="003446E0">
              <w:rPr>
                <w:bCs/>
              </w:rPr>
              <w:t xml:space="preserve">dei mitocondri, determinando un gradiente elettrochimico. Questo mette in moto l’ATP-sintetasi, un grosso complesso enzimatico, il </w:t>
            </w:r>
            <w:r w:rsidR="00C77878">
              <w:rPr>
                <w:bCs/>
              </w:rPr>
              <w:t>cui</w:t>
            </w:r>
            <w:r w:rsidR="003446E0">
              <w:rPr>
                <w:bCs/>
              </w:rPr>
              <w:t xml:space="preserve"> compito è quello di sintetizzare ATP, </w:t>
            </w:r>
            <w:r w:rsidR="00524C1D">
              <w:rPr>
                <w:bCs/>
              </w:rPr>
              <w:t>i</w:t>
            </w:r>
            <w:r w:rsidR="003446E0">
              <w:rPr>
                <w:bCs/>
              </w:rPr>
              <w:t>l</w:t>
            </w:r>
            <w:r w:rsidR="00524C1D">
              <w:rPr>
                <w:bCs/>
              </w:rPr>
              <w:t xml:space="preserve"> principale vettore energetico</w:t>
            </w:r>
            <w:r w:rsidR="003446E0">
              <w:rPr>
                <w:bCs/>
              </w:rPr>
              <w:t xml:space="preserve"> per tutte le reazioni anaboliche.</w:t>
            </w:r>
          </w:p>
          <w:p w:rsidR="003E53E3" w:rsidRDefault="003E53E3" w:rsidP="003E53E3">
            <w:pPr>
              <w:jc w:val="center"/>
              <w:rPr>
                <w:bCs/>
              </w:rPr>
            </w:pPr>
          </w:p>
          <w:p w:rsidR="003E53E3" w:rsidRPr="003446E0" w:rsidRDefault="003E53E3" w:rsidP="003E53E3">
            <w:pPr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3658023" cy="2538036"/>
                  <wp:effectExtent l="0" t="0" r="0" b="2540"/>
                  <wp:docPr id="9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23" cy="253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85E" w:rsidRDefault="0005685E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</w:p>
          <w:p w:rsidR="009068AC" w:rsidRPr="009068AC" w:rsidRDefault="009068AC" w:rsidP="009068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Cs w:val="24"/>
                <w:u w:val="single"/>
              </w:rPr>
            </w:pPr>
            <w:r w:rsidRPr="009068AC">
              <w:rPr>
                <w:rFonts w:eastAsiaTheme="minorEastAsia"/>
                <w:b/>
                <w:color w:val="000000"/>
                <w:szCs w:val="24"/>
                <w:u w:val="single"/>
              </w:rPr>
              <w:t>Il funzionamento di una MFC</w:t>
            </w:r>
          </w:p>
          <w:p w:rsidR="009068AC" w:rsidRDefault="009068AC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</w:p>
          <w:p w:rsidR="003E53E3" w:rsidRDefault="003446E0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>
              <w:rPr>
                <w:rFonts w:eastAsiaTheme="minorEastAsia"/>
                <w:color w:val="000000"/>
                <w:szCs w:val="24"/>
              </w:rPr>
              <w:t xml:space="preserve">Il funzionamento delle pile microbiologiche si basa sulla capacità dei batteri di </w:t>
            </w:r>
            <w:r w:rsidR="00A8083E" w:rsidRPr="00A8083E">
              <w:rPr>
                <w:rFonts w:eastAsiaTheme="minorEastAsia"/>
                <w:color w:val="000000"/>
                <w:szCs w:val="24"/>
              </w:rPr>
              <w:t>trasferi</w:t>
            </w:r>
            <w:r>
              <w:rPr>
                <w:rFonts w:eastAsiaTheme="minorEastAsia"/>
                <w:color w:val="000000"/>
                <w:szCs w:val="24"/>
              </w:rPr>
              <w:t>re</w:t>
            </w:r>
            <w:r w:rsidR="00A8083E" w:rsidRPr="00A8083E">
              <w:rPr>
                <w:rFonts w:eastAsiaTheme="minorEastAsia"/>
                <w:color w:val="000000"/>
                <w:szCs w:val="24"/>
              </w:rPr>
              <w:t xml:space="preserve"> gli elettroni prodotti dal m</w:t>
            </w:r>
            <w:r w:rsidR="003E53E3">
              <w:rPr>
                <w:rFonts w:eastAsiaTheme="minorEastAsia"/>
                <w:color w:val="000000"/>
                <w:szCs w:val="24"/>
              </w:rPr>
              <w:t xml:space="preserve">etabolismo batterico all’anodo, “rubandoli” alla catena di trasporto. Questo deve avvenire in assenza di ossigeno, che normalmente, </w:t>
            </w:r>
            <w:r w:rsidR="009068AC">
              <w:rPr>
                <w:rFonts w:eastAsiaTheme="minorEastAsia"/>
                <w:color w:val="000000"/>
                <w:szCs w:val="24"/>
              </w:rPr>
              <w:t xml:space="preserve">data la sua elevata elettronegatività, </w:t>
            </w:r>
            <w:r w:rsidR="003E53E3">
              <w:rPr>
                <w:rFonts w:eastAsiaTheme="minorEastAsia"/>
                <w:color w:val="000000"/>
                <w:szCs w:val="24"/>
              </w:rPr>
              <w:t>combinandosi con i protoni e gli elettroni, si riduce ad H</w:t>
            </w:r>
            <w:r w:rsidR="003E53E3" w:rsidRPr="003E53E3">
              <w:rPr>
                <w:rFonts w:eastAsiaTheme="minorEastAsia"/>
                <w:color w:val="000000"/>
                <w:szCs w:val="24"/>
                <w:vertAlign w:val="subscript"/>
              </w:rPr>
              <w:t>2</w:t>
            </w:r>
            <w:r w:rsidR="003E53E3">
              <w:rPr>
                <w:rFonts w:eastAsiaTheme="minorEastAsia"/>
                <w:color w:val="000000"/>
                <w:szCs w:val="24"/>
              </w:rPr>
              <w:t>O.</w:t>
            </w:r>
          </w:p>
          <w:p w:rsidR="003E53E3" w:rsidRDefault="003E53E3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>
              <w:rPr>
                <w:rFonts w:eastAsiaTheme="minorEastAsia"/>
                <w:color w:val="000000"/>
                <w:szCs w:val="24"/>
              </w:rPr>
              <w:t>Diversi sono i meccanismi di trasferimento:</w:t>
            </w:r>
          </w:p>
          <w:p w:rsidR="003E53E3" w:rsidRDefault="003E53E3" w:rsidP="003E53E3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>
              <w:rPr>
                <w:rFonts w:eastAsiaTheme="minorEastAsia"/>
                <w:color w:val="000000"/>
                <w:szCs w:val="24"/>
              </w:rPr>
              <w:t xml:space="preserve">Nelle cellule elettrochimicamente inerti è necessario un mediatore inorganico (come il blu di metilene) che attraversa la membrana lipidica del mitocondrio e libera gli elettroni dalla catena di trasporto, riducendosi. Essi sono poi depositati </w:t>
            </w:r>
            <w:r w:rsidR="009068AC">
              <w:rPr>
                <w:rFonts w:eastAsiaTheme="minorEastAsia"/>
                <w:color w:val="000000"/>
                <w:szCs w:val="24"/>
              </w:rPr>
              <w:t>su un elettrodo, che diventa l’anodo elettro-generatore (negativo).</w:t>
            </w:r>
          </w:p>
          <w:p w:rsidR="009068AC" w:rsidRDefault="009068AC" w:rsidP="009068AC">
            <w:pPr>
              <w:pStyle w:val="Paragrafoelenco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eastAsiaTheme="minorEastAsia"/>
                <w:color w:val="000000"/>
                <w:szCs w:val="24"/>
              </w:rPr>
            </w:pPr>
          </w:p>
          <w:p w:rsidR="009068AC" w:rsidRDefault="009068AC" w:rsidP="009068AC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>
              <w:rPr>
                <w:rFonts w:eastAsiaTheme="minorEastAsia"/>
                <w:color w:val="000000"/>
                <w:szCs w:val="24"/>
              </w:rPr>
              <w:t>Le pile senza mediatore usano batteri attivi elettrochimicamente per trasferire gli e</w:t>
            </w:r>
            <w:r w:rsidRPr="009068AC">
              <w:rPr>
                <w:rFonts w:eastAsiaTheme="minorEastAsia"/>
                <w:color w:val="000000"/>
                <w:szCs w:val="24"/>
                <w:vertAlign w:val="superscript"/>
              </w:rPr>
              <w:t>–</w:t>
            </w:r>
            <w:r>
              <w:rPr>
                <w:rFonts w:eastAsiaTheme="minorEastAsia"/>
                <w:color w:val="000000"/>
                <w:szCs w:val="24"/>
              </w:rPr>
              <w:t xml:space="preserve"> all’elettrodo. </w:t>
            </w:r>
            <w:r w:rsidR="003E53E3" w:rsidRPr="009068AC">
              <w:rPr>
                <w:rFonts w:eastAsiaTheme="minorEastAsia"/>
                <w:color w:val="000000"/>
                <w:szCs w:val="24"/>
              </w:rPr>
              <w:t>I</w:t>
            </w:r>
            <w:r w:rsidR="00A8083E" w:rsidRPr="009068AC">
              <w:rPr>
                <w:rFonts w:eastAsiaTheme="minorEastAsia"/>
                <w:color w:val="000000"/>
                <w:szCs w:val="24"/>
              </w:rPr>
              <w:t xml:space="preserve">l biofilm in </w:t>
            </w:r>
            <w:r>
              <w:rPr>
                <w:rFonts w:eastAsiaTheme="minorEastAsia"/>
                <w:color w:val="000000"/>
                <w:szCs w:val="24"/>
              </w:rPr>
              <w:t>crescita sugli anodi, costituito</w:t>
            </w:r>
            <w:r w:rsidR="00A8083E" w:rsidRPr="009068AC">
              <w:rPr>
                <w:rFonts w:eastAsiaTheme="minorEastAsia"/>
                <w:color w:val="000000"/>
                <w:szCs w:val="24"/>
              </w:rPr>
              <w:t xml:space="preserve"> da complesse comunità di batteri, p</w:t>
            </w:r>
            <w:r>
              <w:rPr>
                <w:rFonts w:eastAsiaTheme="minorEastAsia"/>
                <w:color w:val="000000"/>
                <w:szCs w:val="24"/>
              </w:rPr>
              <w:t>uò</w:t>
            </w:r>
            <w:r w:rsidR="00A8083E" w:rsidRPr="009068AC">
              <w:rPr>
                <w:rFonts w:eastAsiaTheme="minorEastAsia"/>
                <w:color w:val="000000"/>
                <w:szCs w:val="24"/>
              </w:rPr>
              <w:t xml:space="preserve"> utilizzare diversi meccanismi di trasferimento elettronico.</w:t>
            </w:r>
          </w:p>
          <w:p w:rsidR="00A8083E" w:rsidRPr="009068AC" w:rsidRDefault="00A8083E" w:rsidP="009068AC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 w:rsidRPr="009068AC">
              <w:rPr>
                <w:rFonts w:eastAsiaTheme="minorEastAsia"/>
                <w:color w:val="000000"/>
                <w:szCs w:val="24"/>
              </w:rPr>
              <w:t>Direttamente per contatto tra l’elettrodo e speciali estrusioni della memb</w:t>
            </w:r>
            <w:r w:rsidR="009068AC">
              <w:rPr>
                <w:rFonts w:eastAsiaTheme="minorEastAsia"/>
                <w:color w:val="000000"/>
                <w:szCs w:val="24"/>
              </w:rPr>
              <w:t xml:space="preserve">rana cellulare aventi </w:t>
            </w:r>
            <w:r w:rsidRPr="009068AC">
              <w:rPr>
                <w:rFonts w:eastAsiaTheme="minorEastAsia"/>
                <w:color w:val="000000"/>
                <w:szCs w:val="24"/>
              </w:rPr>
              <w:t>proprietà di semiconduttore (“</w:t>
            </w:r>
            <w:r w:rsidRPr="009068AC">
              <w:rPr>
                <w:rFonts w:eastAsiaTheme="minorEastAsia"/>
                <w:i/>
                <w:color w:val="000000"/>
                <w:szCs w:val="24"/>
              </w:rPr>
              <w:t>nanowires</w:t>
            </w:r>
            <w:r w:rsidRPr="009068AC">
              <w:rPr>
                <w:rFonts w:eastAsiaTheme="minorEastAsia"/>
                <w:color w:val="000000"/>
                <w:szCs w:val="24"/>
              </w:rPr>
              <w:t>”);</w:t>
            </w:r>
          </w:p>
          <w:p w:rsidR="00A8083E" w:rsidRDefault="00A8083E" w:rsidP="00A8083E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 w:rsidRPr="00A8083E">
              <w:rPr>
                <w:rFonts w:eastAsiaTheme="minorEastAsia"/>
                <w:color w:val="000000"/>
                <w:szCs w:val="24"/>
              </w:rPr>
              <w:t>Tramite enzimi elettrotrasportatori presenti sulla membrana cellulare (citocromi) o rilas</w:t>
            </w:r>
            <w:r>
              <w:rPr>
                <w:rFonts w:eastAsiaTheme="minorEastAsia"/>
                <w:color w:val="000000"/>
                <w:szCs w:val="24"/>
              </w:rPr>
              <w:t>ciati nella zona extracellulare;</w:t>
            </w:r>
          </w:p>
          <w:p w:rsidR="00A8083E" w:rsidRDefault="00A8083E" w:rsidP="00A8083E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 w:rsidRPr="00A8083E">
              <w:rPr>
                <w:rFonts w:eastAsiaTheme="minorEastAsia"/>
                <w:color w:val="000000"/>
                <w:szCs w:val="24"/>
              </w:rPr>
              <w:t>Tramite la produzione di altri mediatori riducenti rilasciati in soluzione</w:t>
            </w:r>
            <w:r>
              <w:rPr>
                <w:rFonts w:eastAsiaTheme="minorEastAsia"/>
                <w:color w:val="000000"/>
                <w:szCs w:val="24"/>
              </w:rPr>
              <w:t>;</w:t>
            </w:r>
          </w:p>
          <w:p w:rsidR="00A8083E" w:rsidRDefault="00A8083E" w:rsidP="00A8083E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>
              <w:rPr>
                <w:rFonts w:eastAsiaTheme="minorEastAsia"/>
                <w:color w:val="000000"/>
                <w:szCs w:val="24"/>
              </w:rPr>
              <w:t>T</w:t>
            </w:r>
            <w:r w:rsidRPr="00A8083E">
              <w:rPr>
                <w:rFonts w:eastAsiaTheme="minorEastAsia"/>
                <w:color w:val="000000"/>
                <w:szCs w:val="24"/>
              </w:rPr>
              <w:t>ramite la produzione sulla membrana di biopolimeri conduttivi.</w:t>
            </w:r>
          </w:p>
          <w:p w:rsidR="00A8083E" w:rsidRDefault="00A8083E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</w:p>
          <w:p w:rsidR="0005685E" w:rsidRPr="00021336" w:rsidRDefault="0049667F" w:rsidP="00A808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D35642">
              <w:t xml:space="preserve">Gli </w:t>
            </w:r>
            <w:r>
              <w:t>elettroni così “conquistati”</w:t>
            </w:r>
            <w:r w:rsidRPr="00D35642">
              <w:t xml:space="preserve"> passano attraverso un </w:t>
            </w:r>
            <w:r>
              <w:t xml:space="preserve">circuito elettrico </w:t>
            </w:r>
            <w:r w:rsidRPr="00D35642">
              <w:t>prima di arrivare al</w:t>
            </w:r>
            <w:r>
              <w:t xml:space="preserve"> catodo</w:t>
            </w:r>
            <w:r w:rsidR="00021336">
              <w:t xml:space="preserve">, carico positivamente ed equivalente al pozzo di ossigeno alla fine della catena di trasporto, ma esterno alla cellula biologica. L’elettrodo è immerso in una soluzione elettrolita (agente ossidante) che raccoglie le particelle subatomiche. </w:t>
            </w:r>
            <w:r w:rsidR="006A6269">
              <w:t>In caso di biocatodo, il biofilm catalizza il flusso di e</w:t>
            </w:r>
            <w:r w:rsidR="006A6269" w:rsidRPr="006A6269">
              <w:rPr>
                <w:vertAlign w:val="superscript"/>
              </w:rPr>
              <w:t>–</w:t>
            </w:r>
            <w:r w:rsidR="006A6269">
              <w:t xml:space="preserve"> dall’elettrodo all’ossigeno. </w:t>
            </w:r>
            <w:r w:rsidRPr="00D35642">
              <w:t>Mentre la corrente scorre grazie alla</w:t>
            </w:r>
            <w:r>
              <w:t xml:space="preserve"> differenza di potenziale</w:t>
            </w:r>
            <w:r w:rsidRPr="00D35642">
              <w:t xml:space="preserve">, la </w:t>
            </w:r>
            <w:r>
              <w:t xml:space="preserve">potenza </w:t>
            </w:r>
            <w:r w:rsidRPr="00D35642">
              <w:t xml:space="preserve">viene generata direttamente dal </w:t>
            </w:r>
            <w:r>
              <w:t xml:space="preserve">biocarburante </w:t>
            </w:r>
            <w:r w:rsidRPr="00D35642">
              <w:t xml:space="preserve">tramite l'attività </w:t>
            </w:r>
            <w:r>
              <w:t xml:space="preserve">catalitica </w:t>
            </w:r>
            <w:r w:rsidRPr="00D35642">
              <w:t>dei batteri.</w:t>
            </w:r>
          </w:p>
          <w:p w:rsidR="00C9529D" w:rsidRDefault="003446E0" w:rsidP="006A6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  <w:r w:rsidRPr="00A8083E">
              <w:rPr>
                <w:rFonts w:eastAsiaTheme="minorEastAsia"/>
                <w:color w:val="000000"/>
                <w:szCs w:val="24"/>
              </w:rPr>
              <w:t>All’anodo di una M</w:t>
            </w:r>
            <w:r>
              <w:rPr>
                <w:rFonts w:eastAsiaTheme="minorEastAsia"/>
                <w:color w:val="000000"/>
                <w:szCs w:val="24"/>
              </w:rPr>
              <w:t>FC il metabolismo del glucosio produce stechiometricamente sei</w:t>
            </w:r>
            <w:r w:rsidRPr="00A8083E">
              <w:rPr>
                <w:rFonts w:eastAsiaTheme="minorEastAsia"/>
                <w:color w:val="000000"/>
                <w:szCs w:val="24"/>
              </w:rPr>
              <w:t xml:space="preserve"> molecole di CO</w:t>
            </w:r>
            <w:r w:rsidRPr="00A8083E">
              <w:rPr>
                <w:rFonts w:eastAsiaTheme="minorEastAsia"/>
                <w:color w:val="000000"/>
                <w:szCs w:val="24"/>
                <w:vertAlign w:val="subscript"/>
              </w:rPr>
              <w:t>2</w:t>
            </w:r>
            <w:r w:rsidRPr="00A8083E">
              <w:rPr>
                <w:rFonts w:eastAsiaTheme="minorEastAsia"/>
                <w:color w:val="000000"/>
                <w:szCs w:val="24"/>
              </w:rPr>
              <w:t>, 24 ioni H</w:t>
            </w:r>
            <w:r w:rsidRPr="00A8083E">
              <w:rPr>
                <w:rFonts w:eastAsiaTheme="minorEastAsia"/>
                <w:color w:val="000000"/>
                <w:szCs w:val="24"/>
                <w:vertAlign w:val="superscript"/>
              </w:rPr>
              <w:t>+</w:t>
            </w:r>
            <w:r>
              <w:rPr>
                <w:rFonts w:eastAsiaTheme="minorEastAsia"/>
                <w:color w:val="000000"/>
                <w:szCs w:val="24"/>
              </w:rPr>
              <w:t>e 24 elettroni secondo la reazione C</w:t>
            </w:r>
            <w:r w:rsidRPr="0005685E">
              <w:rPr>
                <w:rFonts w:eastAsiaTheme="minorEastAsia"/>
                <w:color w:val="000000"/>
                <w:szCs w:val="24"/>
                <w:vertAlign w:val="subscript"/>
              </w:rPr>
              <w:t>6</w:t>
            </w:r>
            <w:r>
              <w:rPr>
                <w:rFonts w:eastAsiaTheme="minorEastAsia"/>
                <w:color w:val="000000"/>
                <w:szCs w:val="24"/>
              </w:rPr>
              <w:t>H</w:t>
            </w:r>
            <w:r w:rsidRPr="0005685E">
              <w:rPr>
                <w:rFonts w:eastAsiaTheme="minorEastAsia"/>
                <w:color w:val="000000"/>
                <w:szCs w:val="24"/>
                <w:vertAlign w:val="subscript"/>
              </w:rPr>
              <w:t>12</w:t>
            </w:r>
            <w:r>
              <w:rPr>
                <w:rFonts w:eastAsiaTheme="minorEastAsia"/>
                <w:color w:val="000000"/>
                <w:szCs w:val="24"/>
              </w:rPr>
              <w:t>O</w:t>
            </w:r>
            <w:r w:rsidRPr="0005685E">
              <w:rPr>
                <w:rFonts w:eastAsiaTheme="minorEastAsia"/>
                <w:color w:val="000000"/>
                <w:szCs w:val="24"/>
                <w:vertAlign w:val="subscript"/>
              </w:rPr>
              <w:t>6</w:t>
            </w:r>
            <w:r>
              <w:rPr>
                <w:rFonts w:eastAsiaTheme="minorEastAsia"/>
                <w:color w:val="000000"/>
                <w:szCs w:val="24"/>
              </w:rPr>
              <w:t xml:space="preserve"> + 6H</w:t>
            </w:r>
            <w:r w:rsidRPr="0005685E">
              <w:rPr>
                <w:rFonts w:eastAsiaTheme="minorEastAsia"/>
                <w:color w:val="000000"/>
                <w:szCs w:val="24"/>
                <w:vertAlign w:val="subscript"/>
              </w:rPr>
              <w:t>2</w:t>
            </w:r>
            <w:r>
              <w:rPr>
                <w:rFonts w:eastAsiaTheme="minorEastAsia"/>
                <w:color w:val="000000"/>
                <w:szCs w:val="24"/>
              </w:rPr>
              <w:t xml:space="preserve">O </w:t>
            </w:r>
            <m:oMath>
              <m:r>
                <w:rPr>
                  <w:rFonts w:ascii="Cambria Math" w:eastAsiaTheme="minorEastAsia" w:hAnsi="Cambria Math"/>
                  <w:color w:val="000000"/>
                  <w:szCs w:val="24"/>
                </w:rPr>
                <m:t>→</m:t>
              </m:r>
            </m:oMath>
            <w:r>
              <w:rPr>
                <w:rFonts w:eastAsiaTheme="minorEastAsia"/>
                <w:color w:val="000000"/>
                <w:szCs w:val="24"/>
              </w:rPr>
              <w:t xml:space="preserve"> 6CO</w:t>
            </w:r>
            <w:r w:rsidRPr="0005685E">
              <w:rPr>
                <w:rFonts w:eastAsiaTheme="minorEastAsia"/>
                <w:color w:val="000000"/>
                <w:szCs w:val="24"/>
                <w:vertAlign w:val="subscript"/>
              </w:rPr>
              <w:t>2</w:t>
            </w:r>
            <w:r>
              <w:rPr>
                <w:rFonts w:eastAsiaTheme="minorEastAsia"/>
                <w:color w:val="000000"/>
                <w:szCs w:val="24"/>
              </w:rPr>
              <w:t xml:space="preserve"> + 24H</w:t>
            </w:r>
            <w:r w:rsidRPr="0005685E">
              <w:rPr>
                <w:rFonts w:eastAsiaTheme="minorEastAsia"/>
                <w:color w:val="000000"/>
                <w:szCs w:val="24"/>
                <w:vertAlign w:val="superscript"/>
              </w:rPr>
              <w:t>+</w:t>
            </w:r>
            <w:r>
              <w:rPr>
                <w:rFonts w:eastAsiaTheme="minorEastAsia"/>
                <w:color w:val="000000"/>
                <w:szCs w:val="24"/>
              </w:rPr>
              <w:t xml:space="preserve"> + 24e</w:t>
            </w:r>
            <w:r>
              <w:rPr>
                <w:rFonts w:eastAsiaTheme="minorEastAsia"/>
                <w:color w:val="000000"/>
                <w:szCs w:val="24"/>
              </w:rPr>
              <w:softHyphen/>
            </w:r>
            <w:r w:rsidRPr="0005685E">
              <w:rPr>
                <w:rFonts w:eastAsiaTheme="minorEastAsia"/>
                <w:color w:val="000000"/>
                <w:szCs w:val="24"/>
                <w:vertAlign w:val="superscript"/>
              </w:rPr>
              <w:t>–</w:t>
            </w:r>
            <w:r>
              <w:rPr>
                <w:rFonts w:eastAsiaTheme="minorEastAsia"/>
                <w:color w:val="000000"/>
                <w:szCs w:val="24"/>
              </w:rPr>
              <w:t>.</w:t>
            </w:r>
            <w:r w:rsidR="00A8083E" w:rsidRPr="00A8083E">
              <w:rPr>
                <w:rFonts w:eastAsiaTheme="minorEastAsia"/>
                <w:color w:val="000000"/>
                <w:szCs w:val="24"/>
              </w:rPr>
              <w:t>Al catodo (aerobico) avviene la semi-reazione di scarica dell’ossigeno bilanciata in funzione del combustibile (nel caso del glucosio si producono 12 molecole di acqua: 6O</w:t>
            </w:r>
            <w:r w:rsidR="00A8083E" w:rsidRPr="00A8083E">
              <w:rPr>
                <w:rFonts w:eastAsiaTheme="minorEastAsia"/>
                <w:color w:val="000000"/>
                <w:szCs w:val="24"/>
                <w:vertAlign w:val="subscript"/>
              </w:rPr>
              <w:t>2</w:t>
            </w:r>
            <w:r w:rsidR="00A8083E" w:rsidRPr="00A8083E">
              <w:rPr>
                <w:rFonts w:eastAsiaTheme="minorEastAsia"/>
                <w:color w:val="000000"/>
                <w:szCs w:val="24"/>
              </w:rPr>
              <w:t xml:space="preserve"> + 24H</w:t>
            </w:r>
            <w:r w:rsidR="00A8083E" w:rsidRPr="00A8083E">
              <w:rPr>
                <w:rFonts w:eastAsiaTheme="minorEastAsia"/>
                <w:color w:val="000000"/>
                <w:szCs w:val="24"/>
                <w:vertAlign w:val="superscript"/>
              </w:rPr>
              <w:t>+</w:t>
            </w:r>
            <w:r w:rsidR="00A8083E" w:rsidRPr="00A8083E">
              <w:rPr>
                <w:rFonts w:eastAsiaTheme="minorEastAsia"/>
                <w:color w:val="000000"/>
                <w:szCs w:val="24"/>
              </w:rPr>
              <w:t xml:space="preserve"> + 24e</w:t>
            </w:r>
            <w:r w:rsidR="00A8083E" w:rsidRPr="00A8083E">
              <w:rPr>
                <w:rFonts w:eastAsiaTheme="minorEastAsia"/>
                <w:color w:val="000000"/>
                <w:szCs w:val="24"/>
                <w:vertAlign w:val="superscript"/>
              </w:rPr>
              <w:t>–</w:t>
            </w:r>
            <m:oMath>
              <m:r>
                <w:rPr>
                  <w:rFonts w:ascii="Cambria Math" w:eastAsiaTheme="minorEastAsia" w:hAnsi="Cambria Math"/>
                  <w:color w:val="000000"/>
                  <w:szCs w:val="24"/>
                </w:rPr>
                <m:t>→</m:t>
              </m:r>
            </m:oMath>
            <w:r w:rsidR="00A8083E" w:rsidRPr="00A8083E">
              <w:rPr>
                <w:rFonts w:eastAsiaTheme="minorEastAsia"/>
                <w:color w:val="000000"/>
                <w:szCs w:val="24"/>
              </w:rPr>
              <w:t>12H</w:t>
            </w:r>
            <w:r w:rsidR="00A8083E" w:rsidRPr="00A8083E">
              <w:rPr>
                <w:rFonts w:eastAsiaTheme="minorEastAsia"/>
                <w:color w:val="000000"/>
                <w:szCs w:val="24"/>
                <w:vertAlign w:val="subscript"/>
              </w:rPr>
              <w:t>2</w:t>
            </w:r>
            <w:r w:rsidR="00A8083E" w:rsidRPr="00A8083E">
              <w:rPr>
                <w:rFonts w:eastAsiaTheme="minorEastAsia"/>
                <w:color w:val="000000"/>
                <w:szCs w:val="24"/>
              </w:rPr>
              <w:t>O).</w:t>
            </w:r>
            <w:r w:rsidR="00021336">
              <w:rPr>
                <w:rFonts w:eastAsiaTheme="minorEastAsia"/>
                <w:color w:val="000000"/>
                <w:szCs w:val="24"/>
              </w:rPr>
              <w:t xml:space="preserve"> A collegare le due celle vi è un tubo/ponte salino (che conferisce alla struttura una forma, appunto, ad “H”)</w:t>
            </w:r>
            <w:r w:rsidR="006A6269">
              <w:rPr>
                <w:rFonts w:eastAsiaTheme="minorEastAsia"/>
                <w:color w:val="000000"/>
                <w:szCs w:val="24"/>
              </w:rPr>
              <w:t xml:space="preserve"> in grado di far passare gli ioni dalla cella dell’anodo a quella del catodo.</w:t>
            </w:r>
          </w:p>
          <w:p w:rsidR="006A6269" w:rsidRPr="006A6269" w:rsidRDefault="006A6269" w:rsidP="006A62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4"/>
              </w:rPr>
            </w:pPr>
          </w:p>
        </w:tc>
      </w:tr>
    </w:tbl>
    <w:p w:rsidR="00033DD6" w:rsidRDefault="006A6269" w:rsidP="00524C1D">
      <w:pPr>
        <w:jc w:val="both"/>
        <w:rPr>
          <w:szCs w:val="24"/>
        </w:rPr>
      </w:pPr>
      <w:r w:rsidRPr="00E604C8">
        <w:rPr>
          <w:szCs w:val="24"/>
        </w:rPr>
        <w:t xml:space="preserve">* Mentre la cella dell’anodo deve essere </w:t>
      </w:r>
      <w:r w:rsidR="00524C1D" w:rsidRPr="00E604C8">
        <w:rPr>
          <w:szCs w:val="24"/>
        </w:rPr>
        <w:t xml:space="preserve">sigillata e </w:t>
      </w:r>
      <w:r w:rsidRPr="00E604C8">
        <w:rPr>
          <w:szCs w:val="24"/>
        </w:rPr>
        <w:t xml:space="preserve">l’entrata di ossigeno </w:t>
      </w:r>
      <w:r w:rsidR="00524C1D" w:rsidRPr="00E604C8">
        <w:rPr>
          <w:szCs w:val="24"/>
        </w:rPr>
        <w:t xml:space="preserve">deve essere impedita </w:t>
      </w:r>
      <w:r w:rsidRPr="00E604C8">
        <w:rPr>
          <w:szCs w:val="24"/>
        </w:rPr>
        <w:t>(si può degassificare l’acqua utilizzando azoto per dare ai batteri magg</w:t>
      </w:r>
      <w:r w:rsidR="00524C1D" w:rsidRPr="00E604C8">
        <w:rPr>
          <w:szCs w:val="24"/>
        </w:rPr>
        <w:t>iore possibilità di riprodursi), il contenitore del catodo può essere lasciato scoperto. Questo permette all’O</w:t>
      </w:r>
      <w:r w:rsidR="00524C1D" w:rsidRPr="00E604C8">
        <w:rPr>
          <w:szCs w:val="24"/>
          <w:vertAlign w:val="subscript"/>
        </w:rPr>
        <w:t>2</w:t>
      </w:r>
      <w:r w:rsidR="00524C1D" w:rsidRPr="00E604C8">
        <w:rPr>
          <w:szCs w:val="24"/>
        </w:rPr>
        <w:t xml:space="preserve"> di entrare, ma non è necessario installare la pompa dell’acquario per aumentare l’areazione della soluzione salina.</w:t>
      </w:r>
    </w:p>
    <w:p w:rsidR="00E604C8" w:rsidRPr="00E604C8" w:rsidRDefault="00E604C8" w:rsidP="00524C1D">
      <w:pPr>
        <w:jc w:val="both"/>
        <w:rPr>
          <w:szCs w:val="24"/>
        </w:rPr>
      </w:pPr>
    </w:p>
    <w:p w:rsidR="00524C1D" w:rsidRPr="00E604C8" w:rsidRDefault="00524C1D" w:rsidP="00524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  <w:r w:rsidRPr="00E604C8">
        <w:rPr>
          <w:szCs w:val="24"/>
        </w:rPr>
        <w:t xml:space="preserve">** I modi per costruire gli elettrodi sono numerosi e variegati. I materiali impiegati per la realizzazione dell’anodo devono essere conduttivi, biocompatibili e chimicamente stabili. Si possono usare anodi metallici consistenti in </w:t>
      </w:r>
      <w:r w:rsidRPr="00E604C8">
        <w:rPr>
          <w:rFonts w:eastAsiaTheme="minorEastAsia"/>
          <w:color w:val="000000"/>
          <w:szCs w:val="24"/>
        </w:rPr>
        <w:t>maglie di acciaio inossidabile, privo di stagno, mentre il rame non è indicato a causa della sua tossicità, anche in piccole tracce, per molti microrganismi viventi. Il materiale più versatile per la costruzione dell’elettrodo è però sicuramente il carbonio, disponibile sotto forma compatta di grafite in piatti, bacchette o granuli, oppure in forma fibrosa (feltro, tessuto, carta, fibre, schiume) o come carbonio vitreo.</w:t>
      </w:r>
    </w:p>
    <w:p w:rsidR="00714FBC" w:rsidRDefault="00E604C8" w:rsidP="00714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>Per quanto riguarda la cella catodica, l</w:t>
      </w:r>
      <w:r w:rsidR="00524C1D" w:rsidRPr="00E604C8">
        <w:rPr>
          <w:rFonts w:eastAsiaTheme="minorEastAsia"/>
          <w:color w:val="000000"/>
          <w:szCs w:val="24"/>
        </w:rPr>
        <w:t>’ossigeno è la specie chimica ossidante più indicata per una MFC, grazie al suo elevato potere ossidativo, buona disponibilità, economicità e mancanza di prod</w:t>
      </w:r>
      <w:r>
        <w:rPr>
          <w:rFonts w:eastAsiaTheme="minorEastAsia"/>
          <w:color w:val="000000"/>
          <w:szCs w:val="24"/>
        </w:rPr>
        <w:t>otti chimici di scarto tossici. Il catodo</w:t>
      </w:r>
      <w:r w:rsidR="00524C1D" w:rsidRPr="00E604C8">
        <w:rPr>
          <w:rFonts w:eastAsiaTheme="minorEastAsia"/>
          <w:color w:val="000000"/>
          <w:szCs w:val="24"/>
        </w:rPr>
        <w:t xml:space="preserve"> può essere costituito da un semplice elettrodo sterile in lega nobile (a base platino, rutenio o altri metalli nobili) esposto all’aria, oppure da un “biocatodo” in metallo meno pregiato (come per esempio l’acciaio inossidabile), coperto da biofilm batterico aerobico</w:t>
      </w:r>
      <w:r>
        <w:rPr>
          <w:rFonts w:eastAsiaTheme="minorEastAsia"/>
          <w:color w:val="000000"/>
          <w:szCs w:val="24"/>
        </w:rPr>
        <w:t>.</w:t>
      </w:r>
    </w:p>
    <w:p w:rsidR="00D2054D" w:rsidRDefault="00D2054D" w:rsidP="00D2054D">
      <w:pPr>
        <w:rPr>
          <w:rFonts w:eastAsiaTheme="minorEastAsia"/>
          <w:color w:val="000000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2"/>
      </w:tblGrid>
      <w:tr w:rsidR="00D2054D" w:rsidTr="00D2054D">
        <w:tc>
          <w:tcPr>
            <w:tcW w:w="9772" w:type="dxa"/>
          </w:tcPr>
          <w:p w:rsidR="00D2054D" w:rsidRPr="00350959" w:rsidRDefault="00D2054D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color w:val="008000"/>
                <w:szCs w:val="24"/>
                <w:u w:val="single"/>
              </w:rPr>
            </w:pPr>
            <w:r w:rsidRPr="00350959">
              <w:rPr>
                <w:b/>
                <w:color w:val="008000"/>
                <w:szCs w:val="24"/>
                <w:u w:val="single"/>
              </w:rPr>
              <w:t>MFC SECONDO MODELLO: TRE PILE COLLEGATE IN SERIE/PARALLELO</w:t>
            </w:r>
          </w:p>
          <w:p w:rsidR="00D2054D" w:rsidRDefault="00D2054D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2054D" w:rsidRPr="0076004E" w:rsidRDefault="00D2054D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6004E">
              <w:rPr>
                <w:i/>
                <w:szCs w:val="24"/>
              </w:rPr>
              <w:t xml:space="preserve">Esperimento </w:t>
            </w:r>
            <w:r w:rsidR="00EB2160">
              <w:rPr>
                <w:i/>
                <w:szCs w:val="24"/>
              </w:rPr>
              <w:t xml:space="preserve">progettato e </w:t>
            </w:r>
            <w:r w:rsidRPr="0076004E">
              <w:rPr>
                <w:i/>
                <w:szCs w:val="24"/>
              </w:rPr>
              <w:t>realizzato da Dolci Alessandro, Gallarati Simone e Villa Daniele (5L) per migliorare il modello precedentemente costruito.</w:t>
            </w:r>
          </w:p>
          <w:p w:rsidR="00D2054D" w:rsidRPr="00D2054D" w:rsidRDefault="00D2054D" w:rsidP="00D2054D">
            <w:pPr>
              <w:jc w:val="both"/>
              <w:rPr>
                <w:szCs w:val="24"/>
              </w:rPr>
            </w:pPr>
          </w:p>
        </w:tc>
      </w:tr>
      <w:tr w:rsidR="00D2054D" w:rsidTr="00D2054D">
        <w:tc>
          <w:tcPr>
            <w:tcW w:w="9772" w:type="dxa"/>
          </w:tcPr>
          <w:p w:rsidR="00D2054D" w:rsidRPr="00524C1D" w:rsidRDefault="00D2054D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seguito dei risultati parzialmente soddisfacenti della prima pila a combustibile microbico, descritta nella </w:t>
            </w:r>
            <w:r w:rsidR="00EB2160">
              <w:rPr>
                <w:szCs w:val="24"/>
              </w:rPr>
              <w:t xml:space="preserve">sovrastante </w:t>
            </w:r>
            <w:r>
              <w:rPr>
                <w:szCs w:val="24"/>
              </w:rPr>
              <w:t>scheda per studente-guida, è stato deci</w:t>
            </w:r>
            <w:r w:rsidR="00174CBF">
              <w:rPr>
                <w:szCs w:val="24"/>
              </w:rPr>
              <w:t>s</w:t>
            </w:r>
            <w:r>
              <w:rPr>
                <w:szCs w:val="24"/>
              </w:rPr>
              <w:t>o di procedere alla costruzione di altre tre celle, di dimensioni inferiori, per poter aumentare il rendimento (voltaggio e amperaggio) e lavorare con più modelli e diversi parametri di riferimento, nonché per provare a collegare le tre strutture in serie e in parallelo.</w:t>
            </w:r>
          </w:p>
          <w:p w:rsidR="00D2054D" w:rsidRDefault="00D2054D" w:rsidP="00D2054D">
            <w:pPr>
              <w:jc w:val="both"/>
              <w:rPr>
                <w:szCs w:val="24"/>
              </w:rPr>
            </w:pPr>
          </w:p>
          <w:p w:rsidR="00D2054D" w:rsidRDefault="00D2054D" w:rsidP="00D205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Benché il procedimento di realizzazione delle singole pile ricalchi le indicazioni operative già presentate, sono state </w:t>
            </w:r>
            <w:r w:rsidR="00EB2160">
              <w:rPr>
                <w:szCs w:val="24"/>
              </w:rPr>
              <w:t>apportate</w:t>
            </w:r>
            <w:r>
              <w:rPr>
                <w:szCs w:val="24"/>
              </w:rPr>
              <w:t xml:space="preserve"> alcune </w:t>
            </w:r>
            <w:r w:rsidR="00EB2160">
              <w:rPr>
                <w:szCs w:val="24"/>
              </w:rPr>
              <w:t>modifiche</w:t>
            </w:r>
            <w:r>
              <w:rPr>
                <w:szCs w:val="24"/>
              </w:rPr>
              <w:t xml:space="preserve"> che saranno al centro di un più accurato studio da parte degli studenti progett</w:t>
            </w:r>
            <w:r w:rsidR="00174CBF">
              <w:rPr>
                <w:szCs w:val="24"/>
              </w:rPr>
              <w:t>isti</w:t>
            </w:r>
            <w:r>
              <w:rPr>
                <w:szCs w:val="24"/>
              </w:rPr>
              <w:t>. Queste comprendono:</w:t>
            </w:r>
          </w:p>
          <w:p w:rsidR="00D2054D" w:rsidRDefault="00D2054D" w:rsidP="00D2054D">
            <w:pPr>
              <w:jc w:val="both"/>
              <w:rPr>
                <w:szCs w:val="24"/>
              </w:rPr>
            </w:pPr>
          </w:p>
          <w:p w:rsidR="00D2054D" w:rsidRDefault="00D2054D" w:rsidP="00D2054D">
            <w:pPr>
              <w:pStyle w:val="Paragrafoelenco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La sostituzione in due celle anodiche dell’acqua di stagno (carica biologica) con una soluzione di acqua e lievito (panetti da 25 g);</w:t>
            </w:r>
          </w:p>
          <w:p w:rsidR="00D2054D" w:rsidRDefault="00D2054D" w:rsidP="00986037">
            <w:pPr>
              <w:pStyle w:val="Paragrafoelenco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 sostituzione in due celle catodiche della soluzione elettrolita </w:t>
            </w:r>
            <w:r w:rsidR="00EB2160">
              <w:rPr>
                <w:szCs w:val="24"/>
              </w:rPr>
              <w:t xml:space="preserve">di acqua e sale </w:t>
            </w:r>
            <w:r>
              <w:rPr>
                <w:szCs w:val="24"/>
              </w:rPr>
              <w:t>con una soluzione di permanganato di potassio (KMnO</w:t>
            </w:r>
            <w:r w:rsidR="00986037">
              <w:rPr>
                <w:szCs w:val="24"/>
                <w:vertAlign w:val="subscript"/>
              </w:rPr>
              <w:t>4</w:t>
            </w:r>
            <w:r w:rsidR="00EB2160">
              <w:rPr>
                <w:szCs w:val="24"/>
              </w:rPr>
              <w:t>). Per aumentare il voltaggio delle pile si è poi sostituito anche il contenuto della terza cella con la nuova soluzione;</w:t>
            </w:r>
          </w:p>
          <w:p w:rsidR="00EB2160" w:rsidRDefault="00EB2160" w:rsidP="00986037">
            <w:pPr>
              <w:pStyle w:val="Paragrafoelenco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L’</w:t>
            </w:r>
            <w:r w:rsidR="0033023F">
              <w:rPr>
                <w:szCs w:val="24"/>
              </w:rPr>
              <w:t>utilizzo di elettrodi di gra</w:t>
            </w:r>
            <w:r>
              <w:rPr>
                <w:szCs w:val="24"/>
              </w:rPr>
              <w:t>fite (bacchette di carbonio).</w:t>
            </w:r>
          </w:p>
          <w:p w:rsidR="00EB2160" w:rsidRDefault="00EB2160" w:rsidP="00EB2160">
            <w:pPr>
              <w:jc w:val="both"/>
              <w:rPr>
                <w:szCs w:val="24"/>
              </w:rPr>
            </w:pPr>
          </w:p>
          <w:p w:rsidR="00DB02DA" w:rsidRDefault="00EB2160" w:rsidP="00DB02DA">
            <w:pPr>
              <w:jc w:val="both"/>
              <w:rPr>
                <w:szCs w:val="24"/>
              </w:rPr>
            </w:pPr>
            <w:r w:rsidRPr="00EB2160">
              <w:rPr>
                <w:b/>
                <w:szCs w:val="24"/>
                <w:u w:val="single"/>
              </w:rPr>
              <w:t>Nota:</w:t>
            </w:r>
            <w:r w:rsidRPr="0033023F">
              <w:rPr>
                <w:i/>
                <w:szCs w:val="24"/>
              </w:rPr>
              <w:t>per quanto si cercherà di mantenere le condizioni delle pile costanti durante l’esposizione di BergamoScienza per non arrecare confusioni agli studenti-guida, il lavoro dei tre studenti progett</w:t>
            </w:r>
            <w:r w:rsidR="00174CBF">
              <w:rPr>
                <w:i/>
                <w:szCs w:val="24"/>
              </w:rPr>
              <w:t>isti</w:t>
            </w:r>
            <w:r w:rsidRPr="0033023F">
              <w:rPr>
                <w:i/>
                <w:szCs w:val="24"/>
              </w:rPr>
              <w:t xml:space="preserve"> continuerà durante il mese di ottobre con eventuali variazioni, compresa una possibile sostituzione della carica organica in caso di esaurimento.</w:t>
            </w:r>
          </w:p>
          <w:p w:rsidR="00DB02DA" w:rsidRDefault="00DB02DA" w:rsidP="00DB02DA">
            <w:pPr>
              <w:jc w:val="both"/>
              <w:rPr>
                <w:szCs w:val="24"/>
              </w:rPr>
            </w:pPr>
          </w:p>
        </w:tc>
      </w:tr>
      <w:tr w:rsidR="00DB02DA" w:rsidTr="00D2054D">
        <w:tc>
          <w:tcPr>
            <w:tcW w:w="9772" w:type="dxa"/>
          </w:tcPr>
          <w:p w:rsidR="00DB02DA" w:rsidRPr="00DB02DA" w:rsidRDefault="00DB02DA" w:rsidP="00DB02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  <w:u w:val="single"/>
              </w:rPr>
            </w:pPr>
            <w:r w:rsidRPr="00DB02DA">
              <w:rPr>
                <w:b/>
                <w:szCs w:val="24"/>
                <w:u w:val="single"/>
              </w:rPr>
              <w:t>Indicazioni operative per la presentazione dell’esperimento</w:t>
            </w:r>
          </w:p>
          <w:p w:rsidR="00DB02DA" w:rsidRDefault="00DB02DA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B02DA" w:rsidRDefault="002B03F8" w:rsidP="00DB02DA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Durata della presentazione =</w:t>
            </w:r>
            <w:r w:rsidR="00DB02DA" w:rsidRPr="00DB02DA">
              <w:rPr>
                <w:szCs w:val="24"/>
              </w:rPr>
              <w:t xml:space="preserve"> massimo 5 minuti;</w:t>
            </w:r>
          </w:p>
          <w:p w:rsidR="00DB02DA" w:rsidRDefault="00DB02DA" w:rsidP="00DB02DA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Numero di studenti</w:t>
            </w:r>
            <w:r w:rsidR="00792FA8">
              <w:rPr>
                <w:szCs w:val="24"/>
              </w:rPr>
              <w:t>-guida</w:t>
            </w:r>
            <w:r>
              <w:rPr>
                <w:szCs w:val="24"/>
              </w:rPr>
              <w:t xml:space="preserve"> necessari = 1;</w:t>
            </w:r>
          </w:p>
          <w:p w:rsidR="00AD06A3" w:rsidRDefault="00792FA8" w:rsidP="00D2054D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Alla strumentazione che costituisce le tre MFC sarà accompagnato un cartellone che </w:t>
            </w:r>
            <w:r w:rsidR="002B03F8">
              <w:rPr>
                <w:szCs w:val="24"/>
              </w:rPr>
              <w:t xml:space="preserve">permetterà una rapida e chiara visione complessiva </w:t>
            </w:r>
            <w:r w:rsidR="00AD06A3">
              <w:rPr>
                <w:szCs w:val="24"/>
              </w:rPr>
              <w:t xml:space="preserve">da parte dei visitatori </w:t>
            </w:r>
            <w:r w:rsidR="002B03F8">
              <w:rPr>
                <w:szCs w:val="24"/>
              </w:rPr>
              <w:t>del funzionamento di un</w:t>
            </w:r>
            <w:r w:rsidR="00AD06A3">
              <w:rPr>
                <w:szCs w:val="24"/>
              </w:rPr>
              <w:t>a pila a combustibile microbico;</w:t>
            </w:r>
          </w:p>
          <w:p w:rsidR="00AD06A3" w:rsidRDefault="0033023F" w:rsidP="00D2054D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In seguito, un breve esempio di come potrebbe essere una presentazione semplice e simpatica delle MFC a un gruppo di bambini delle elementari:</w:t>
            </w:r>
          </w:p>
          <w:p w:rsidR="0033023F" w:rsidRDefault="0033023F" w:rsidP="00330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F19C0" w:rsidRDefault="0033023F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50959">
              <w:rPr>
                <w:i/>
                <w:szCs w:val="24"/>
              </w:rPr>
              <w:t>Ragazzi, secondo voi questo strano oggetto cos’è? [Possibili risposte]. Be’, questa, per quanto strano possa sembrare, è una pila. Anzi, addirittura tre pile! Non è strano vedere più pile messe insieme, no? Nel Game Boy ce ne sono almeno due, giusto? Eppure non assomigliano proprio a delle pile. Come sono le pile</w:t>
            </w:r>
            <w:r w:rsidR="006740CA" w:rsidRPr="00350959">
              <w:rPr>
                <w:i/>
                <w:szCs w:val="24"/>
              </w:rPr>
              <w:t xml:space="preserve">? [Possibili risposte: piccole, cilindriche, hanno un + e un –, s’inseriscono negli elettrodomestici, si portano in giro]. Effettivamente queste cose non sono piccole, però sono state preparate in casa con prodotti abbastanza facili da trovare e con un po’ di attenzione si possono trasportare. Inoltre, se le guardate bene, vedete che ci sono due parti, due contenitori. Forse un </w:t>
            </w:r>
            <w:r w:rsidR="006740CA" w:rsidRPr="00B17D24">
              <w:rPr>
                <w:i/>
                <w:szCs w:val="24"/>
              </w:rPr>
              <w:t>+</w:t>
            </w:r>
            <w:r w:rsidR="006740CA" w:rsidRPr="00350959">
              <w:rPr>
                <w:i/>
                <w:szCs w:val="24"/>
              </w:rPr>
              <w:t xml:space="preserve"> e un </w:t>
            </w:r>
            <w:r w:rsidR="006740CA" w:rsidRPr="00B17D24">
              <w:rPr>
                <w:i/>
                <w:szCs w:val="24"/>
              </w:rPr>
              <w:t>–</w:t>
            </w:r>
            <w:r w:rsidR="006740CA" w:rsidRPr="00350959">
              <w:rPr>
                <w:i/>
                <w:szCs w:val="24"/>
              </w:rPr>
              <w:t>? Ma cosa c’è dentro? Ecco, la cosa più strana di queste pile è che funzionano con i batteri (sapete cosa sono, giusto?)</w:t>
            </w:r>
            <w:r w:rsidR="00350959" w:rsidRPr="00350959">
              <w:rPr>
                <w:i/>
                <w:szCs w:val="24"/>
              </w:rPr>
              <w:t xml:space="preserve"> E producono energia! Anzi, per essere più precisi, trasformano l’energia chimica dei batteri nell’acqua di stagno in energia elettrica. Come fanno? Rubano </w:t>
            </w:r>
            <w:r w:rsidR="00350959">
              <w:rPr>
                <w:i/>
                <w:szCs w:val="24"/>
              </w:rPr>
              <w:t>“</w:t>
            </w:r>
            <w:r w:rsidR="00350959" w:rsidRPr="00350959">
              <w:rPr>
                <w:i/>
                <w:szCs w:val="24"/>
              </w:rPr>
              <w:t>qualcosa</w:t>
            </w:r>
            <w:r w:rsidR="00350959">
              <w:rPr>
                <w:i/>
                <w:szCs w:val="24"/>
              </w:rPr>
              <w:t>”</w:t>
            </w:r>
            <w:r w:rsidR="00350959" w:rsidRPr="00350959">
              <w:rPr>
                <w:i/>
                <w:szCs w:val="24"/>
              </w:rPr>
              <w:t xml:space="preserve"> che crea la corrente elettrica [gli elettroni, associati al processo di respirazione cellulare] ai batteri quando gli viene tolta l’aria. Perché, se notate, in questi contenitori sigillati non può entrare l’aria. Ma funzionano</w:t>
            </w:r>
            <w:r w:rsidR="00350959">
              <w:rPr>
                <w:i/>
                <w:szCs w:val="24"/>
              </w:rPr>
              <w:t>? P</w:t>
            </w:r>
            <w:r w:rsidR="00350959" w:rsidRPr="00350959">
              <w:rPr>
                <w:i/>
                <w:szCs w:val="24"/>
              </w:rPr>
              <w:t xml:space="preserve">roviamo insieme! [Si accende l’utilizzatore </w:t>
            </w:r>
            <w:r w:rsidR="00B17D24">
              <w:rPr>
                <w:i/>
                <w:szCs w:val="24"/>
              </w:rPr>
              <w:t>o</w:t>
            </w:r>
            <w:r w:rsidR="00350959" w:rsidRPr="00350959">
              <w:rPr>
                <w:i/>
                <w:szCs w:val="24"/>
              </w:rPr>
              <w:t xml:space="preserve"> il tester e si dimostra la produzione di energia elettrica].</w:t>
            </w:r>
          </w:p>
          <w:p w:rsidR="00B17D24" w:rsidRPr="00B17D24" w:rsidRDefault="00B17D24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17D24" w:rsidRPr="00B17D24" w:rsidRDefault="00B17D24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In caso di studenti delle medie si può essere più espliciti nei riferimenti agli elettroni, mentre con gli alunni del liceo si può menzionare il processo di combustione della respirazione cellulare e il fatto che gli elettroni, sottratti agli atomi di carbonio, siano responsabili della produzione di energia negli organismi.</w:t>
            </w:r>
          </w:p>
          <w:p w:rsidR="00714FBC" w:rsidRPr="00714FBC" w:rsidRDefault="00714FBC" w:rsidP="00D2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D2054D" w:rsidRPr="00D2054D" w:rsidRDefault="00D2054D" w:rsidP="00D2054D">
      <w:pPr>
        <w:rPr>
          <w:rFonts w:eastAsiaTheme="minorEastAsia"/>
          <w:color w:val="000000"/>
          <w:szCs w:val="24"/>
        </w:rPr>
      </w:pPr>
    </w:p>
    <w:sectPr w:rsidR="00D2054D" w:rsidRPr="00D2054D" w:rsidSect="00A12CEA"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2B" w:rsidRDefault="0009392B" w:rsidP="00A67B3E">
      <w:r>
        <w:separator/>
      </w:r>
    </w:p>
  </w:endnote>
  <w:endnote w:type="continuationSeparator" w:id="1">
    <w:p w:rsidR="0009392B" w:rsidRDefault="0009392B" w:rsidP="00A6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85" w:rsidRDefault="00211678" w:rsidP="009E13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D228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2285" w:rsidRDefault="00BD2285" w:rsidP="00A67B3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85" w:rsidRDefault="00211678" w:rsidP="009E13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D228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392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D2285" w:rsidRDefault="00BD2285" w:rsidP="00A67B3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2B" w:rsidRDefault="0009392B" w:rsidP="00A67B3E">
      <w:r>
        <w:separator/>
      </w:r>
    </w:p>
  </w:footnote>
  <w:footnote w:type="continuationSeparator" w:id="1">
    <w:p w:rsidR="0009392B" w:rsidRDefault="0009392B" w:rsidP="00A6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F2B"/>
    <w:multiLevelType w:val="hybridMultilevel"/>
    <w:tmpl w:val="3E44313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64D4E"/>
    <w:multiLevelType w:val="hybridMultilevel"/>
    <w:tmpl w:val="11428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22BC"/>
    <w:multiLevelType w:val="hybridMultilevel"/>
    <w:tmpl w:val="2B04B6D0"/>
    <w:lvl w:ilvl="0" w:tplc="C2826CEA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/>
      </w:rPr>
    </w:lvl>
    <w:lvl w:ilvl="1" w:tplc="C2826CEA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i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71B9E"/>
    <w:multiLevelType w:val="hybridMultilevel"/>
    <w:tmpl w:val="86526D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F44FE"/>
    <w:multiLevelType w:val="hybridMultilevel"/>
    <w:tmpl w:val="A86495AA"/>
    <w:lvl w:ilvl="0" w:tplc="3272C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422"/>
    <w:multiLevelType w:val="hybridMultilevel"/>
    <w:tmpl w:val="910CE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F5EA1"/>
    <w:multiLevelType w:val="hybridMultilevel"/>
    <w:tmpl w:val="082CFB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DE2B10"/>
    <w:multiLevelType w:val="hybridMultilevel"/>
    <w:tmpl w:val="7FECE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B1872"/>
    <w:multiLevelType w:val="hybridMultilevel"/>
    <w:tmpl w:val="01766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474D"/>
    <w:multiLevelType w:val="hybridMultilevel"/>
    <w:tmpl w:val="4A4226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F516A6"/>
    <w:multiLevelType w:val="hybridMultilevel"/>
    <w:tmpl w:val="47283C0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293066"/>
    <w:multiLevelType w:val="hybridMultilevel"/>
    <w:tmpl w:val="F3B046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3D3BE5"/>
    <w:multiLevelType w:val="hybridMultilevel"/>
    <w:tmpl w:val="1DAA61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73719B"/>
    <w:multiLevelType w:val="hybridMultilevel"/>
    <w:tmpl w:val="4CCC8742"/>
    <w:lvl w:ilvl="0" w:tplc="C0562C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3F7606A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9151B"/>
    <w:multiLevelType w:val="hybridMultilevel"/>
    <w:tmpl w:val="0E5AE3F2"/>
    <w:lvl w:ilvl="0" w:tplc="C0562C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46C8E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E3257"/>
    <w:multiLevelType w:val="hybridMultilevel"/>
    <w:tmpl w:val="ED206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90FA8"/>
    <w:multiLevelType w:val="hybridMultilevel"/>
    <w:tmpl w:val="972E586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B56BC4"/>
    <w:multiLevelType w:val="hybridMultilevel"/>
    <w:tmpl w:val="29364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8"/>
  </w:num>
  <w:num w:numId="5">
    <w:abstractNumId w:val="4"/>
  </w:num>
  <w:num w:numId="6">
    <w:abstractNumId w:val="17"/>
  </w:num>
  <w:num w:numId="7">
    <w:abstractNumId w:val="1"/>
  </w:num>
  <w:num w:numId="8">
    <w:abstractNumId w:val="10"/>
  </w:num>
  <w:num w:numId="9">
    <w:abstractNumId w:val="16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0"/>
  </w:num>
  <w:num w:numId="15">
    <w:abstractNumId w:val="9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722F"/>
    <w:rsid w:val="00021336"/>
    <w:rsid w:val="00033DD6"/>
    <w:rsid w:val="0005685E"/>
    <w:rsid w:val="0009392B"/>
    <w:rsid w:val="00156DD7"/>
    <w:rsid w:val="00174CBF"/>
    <w:rsid w:val="00211678"/>
    <w:rsid w:val="00292CD8"/>
    <w:rsid w:val="002B03F8"/>
    <w:rsid w:val="0033023F"/>
    <w:rsid w:val="003446E0"/>
    <w:rsid w:val="00350959"/>
    <w:rsid w:val="003A25AE"/>
    <w:rsid w:val="003E53E3"/>
    <w:rsid w:val="0049667F"/>
    <w:rsid w:val="00524C1D"/>
    <w:rsid w:val="00572237"/>
    <w:rsid w:val="00640839"/>
    <w:rsid w:val="006740CA"/>
    <w:rsid w:val="006A6269"/>
    <w:rsid w:val="00714FBC"/>
    <w:rsid w:val="0076004E"/>
    <w:rsid w:val="00792FA8"/>
    <w:rsid w:val="008063DF"/>
    <w:rsid w:val="00837F38"/>
    <w:rsid w:val="008F48EA"/>
    <w:rsid w:val="009068AC"/>
    <w:rsid w:val="00932FAA"/>
    <w:rsid w:val="00986037"/>
    <w:rsid w:val="00992875"/>
    <w:rsid w:val="00996EEF"/>
    <w:rsid w:val="009C7AFE"/>
    <w:rsid w:val="009E131D"/>
    <w:rsid w:val="00A12CEA"/>
    <w:rsid w:val="00A67B3E"/>
    <w:rsid w:val="00A8083E"/>
    <w:rsid w:val="00AC56CC"/>
    <w:rsid w:val="00AD06A3"/>
    <w:rsid w:val="00AD68ED"/>
    <w:rsid w:val="00B0557B"/>
    <w:rsid w:val="00B17D24"/>
    <w:rsid w:val="00B92F0F"/>
    <w:rsid w:val="00BC0988"/>
    <w:rsid w:val="00BD2285"/>
    <w:rsid w:val="00BE3780"/>
    <w:rsid w:val="00BF19C0"/>
    <w:rsid w:val="00C77878"/>
    <w:rsid w:val="00C9529D"/>
    <w:rsid w:val="00D2054D"/>
    <w:rsid w:val="00D9722F"/>
    <w:rsid w:val="00DB02DA"/>
    <w:rsid w:val="00DD5D2F"/>
    <w:rsid w:val="00DE2A13"/>
    <w:rsid w:val="00E1666B"/>
    <w:rsid w:val="00E3257B"/>
    <w:rsid w:val="00E604C8"/>
    <w:rsid w:val="00EB2160"/>
    <w:rsid w:val="00FB78E5"/>
    <w:rsid w:val="00FC31EA"/>
    <w:rsid w:val="00FD67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22F"/>
    <w:rPr>
      <w:rFonts w:ascii="Times New Roman" w:eastAsia="Times New Roman" w:hAnsi="Times New Roman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9722F"/>
    <w:pPr>
      <w:keepNext/>
      <w:jc w:val="center"/>
      <w:outlineLvl w:val="1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9722F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semiHidden/>
    <w:rsid w:val="00D9722F"/>
    <w:pPr>
      <w:autoSpaceDE w:val="0"/>
      <w:autoSpaceDN w:val="0"/>
      <w:adjustRightInd w:val="0"/>
      <w:ind w:left="708"/>
      <w:jc w:val="both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9722F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semiHidden/>
    <w:rsid w:val="00D9722F"/>
    <w:pPr>
      <w:ind w:left="35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9722F"/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C952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D2F"/>
    <w:rPr>
      <w:rFonts w:ascii="Lucida Grande" w:eastAsia="Times New Roman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67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B3E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A67B3E"/>
  </w:style>
  <w:style w:type="character" w:styleId="Testosegnaposto">
    <w:name w:val="Placeholder Text"/>
    <w:basedOn w:val="Carpredefinitoparagrafo"/>
    <w:uiPriority w:val="99"/>
    <w:semiHidden/>
    <w:rsid w:val="00A8083E"/>
    <w:rPr>
      <w:color w:val="808080"/>
    </w:rPr>
  </w:style>
  <w:style w:type="table" w:styleId="Grigliatabella">
    <w:name w:val="Table Grid"/>
    <w:basedOn w:val="Tabellanormale"/>
    <w:uiPriority w:val="59"/>
    <w:rsid w:val="00D20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22F"/>
    <w:rPr>
      <w:rFonts w:ascii="Times New Roman" w:eastAsia="Times New Roman" w:hAnsi="Times New Roman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9722F"/>
    <w:pPr>
      <w:keepNext/>
      <w:jc w:val="center"/>
      <w:outlineLvl w:val="1"/>
    </w:pPr>
    <w:rPr>
      <w:b/>
      <w:b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D9722F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semiHidden/>
    <w:rsid w:val="00D9722F"/>
    <w:pPr>
      <w:autoSpaceDE w:val="0"/>
      <w:autoSpaceDN w:val="0"/>
      <w:adjustRightInd w:val="0"/>
      <w:ind w:left="708"/>
      <w:jc w:val="both"/>
    </w:pPr>
    <w:rPr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D9722F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semiHidden/>
    <w:rsid w:val="00D9722F"/>
    <w:pPr>
      <w:ind w:left="357"/>
      <w:jc w:val="both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D9722F"/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C952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5D2F"/>
    <w:rPr>
      <w:rFonts w:ascii="Lucida Grande" w:eastAsia="Times New Roman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67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67B3E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A67B3E"/>
  </w:style>
  <w:style w:type="character" w:styleId="Testosegnaposto">
    <w:name w:val="Placeholder Text"/>
    <w:basedOn w:val="Caratterepredefinitoparagrafo"/>
    <w:uiPriority w:val="99"/>
    <w:semiHidden/>
    <w:rsid w:val="00A8083E"/>
    <w:rPr>
      <w:color w:val="808080"/>
    </w:rPr>
  </w:style>
  <w:style w:type="table" w:styleId="Grigliatabella">
    <w:name w:val="Table Grid"/>
    <w:basedOn w:val="Tabellanormale"/>
    <w:uiPriority w:val="59"/>
    <w:rsid w:val="00D20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E71F-18B6-4BA4-933F-8F4B6FF5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Gallarati</dc:creator>
  <cp:keywords/>
  <dc:description/>
  <cp:lastModifiedBy>User</cp:lastModifiedBy>
  <cp:revision>10</cp:revision>
  <dcterms:created xsi:type="dcterms:W3CDTF">2013-09-17T06:54:00Z</dcterms:created>
  <dcterms:modified xsi:type="dcterms:W3CDTF">2014-02-25T08:28:00Z</dcterms:modified>
</cp:coreProperties>
</file>